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F4D9F0" w14:textId="0919A202" w:rsidR="00084860" w:rsidRPr="00AB173C" w:rsidRDefault="00084860" w:rsidP="00084860">
      <w:pPr>
        <w:widowControl w:val="0"/>
        <w:kinsoku w:val="0"/>
        <w:spacing w:after="0" w:line="276" w:lineRule="auto"/>
        <w:jc w:val="center"/>
        <w:rPr>
          <w:rFonts w:ascii="Times New Roman" w:eastAsia="Times New Roman" w:hAnsi="Times New Roman" w:cs="Times New Roman"/>
          <w:b/>
          <w:bCs/>
          <w:color w:val="000000" w:themeColor="text1"/>
          <w:sz w:val="24"/>
          <w:szCs w:val="24"/>
          <w:lang w:eastAsia="es-ES"/>
        </w:rPr>
      </w:pPr>
      <w:bookmarkStart w:id="0" w:name="_Hlk144121158"/>
      <w:bookmarkStart w:id="1" w:name="_Hlk50713973"/>
      <w:r w:rsidRPr="00AB173C">
        <w:rPr>
          <w:rFonts w:ascii="Times New Roman" w:eastAsia="Times New Roman" w:hAnsi="Times New Roman" w:cs="Times New Roman"/>
          <w:b/>
          <w:bCs/>
          <w:color w:val="000000" w:themeColor="text1"/>
          <w:sz w:val="24"/>
          <w:szCs w:val="24"/>
          <w:lang w:eastAsia="es-ES"/>
        </w:rPr>
        <w:t>RESOLUCIÓN No. TAT-</w:t>
      </w:r>
      <w:r w:rsidR="002E29AE">
        <w:rPr>
          <w:rFonts w:ascii="Times New Roman" w:eastAsia="Times New Roman" w:hAnsi="Times New Roman" w:cs="Times New Roman"/>
          <w:b/>
          <w:bCs/>
          <w:color w:val="000000" w:themeColor="text1"/>
          <w:sz w:val="24"/>
          <w:szCs w:val="24"/>
          <w:lang w:eastAsia="es-ES"/>
        </w:rPr>
        <w:t>4120</w:t>
      </w:r>
      <w:r w:rsidRPr="00AB173C">
        <w:rPr>
          <w:rFonts w:ascii="Times New Roman" w:eastAsia="Times New Roman" w:hAnsi="Times New Roman" w:cs="Times New Roman"/>
          <w:b/>
          <w:bCs/>
          <w:color w:val="000000" w:themeColor="text1"/>
          <w:sz w:val="24"/>
          <w:szCs w:val="24"/>
          <w:lang w:eastAsia="es-ES"/>
        </w:rPr>
        <w:t>-2023</w:t>
      </w:r>
    </w:p>
    <w:p w14:paraId="6559AE6B" w14:textId="77777777" w:rsidR="00084860" w:rsidRPr="00AB173C" w:rsidRDefault="00084860" w:rsidP="00084860">
      <w:pPr>
        <w:widowControl w:val="0"/>
        <w:kinsoku w:val="0"/>
        <w:spacing w:after="0" w:line="276" w:lineRule="auto"/>
        <w:jc w:val="center"/>
        <w:rPr>
          <w:rFonts w:ascii="Times New Roman" w:eastAsia="Times New Roman" w:hAnsi="Times New Roman" w:cs="Times New Roman"/>
          <w:b/>
          <w:bCs/>
          <w:color w:val="000000" w:themeColor="text1"/>
          <w:sz w:val="24"/>
          <w:szCs w:val="24"/>
          <w:lang w:eastAsia="es-ES"/>
        </w:rPr>
      </w:pPr>
    </w:p>
    <w:bookmarkEnd w:id="0"/>
    <w:p w14:paraId="3C851DCE" w14:textId="4CAF0C53" w:rsidR="00084860" w:rsidRPr="00AB173C" w:rsidRDefault="00084860" w:rsidP="00084860">
      <w:pPr>
        <w:widowControl w:val="0"/>
        <w:kinsoku w:val="0"/>
        <w:spacing w:after="0" w:line="276" w:lineRule="auto"/>
        <w:ind w:left="72" w:right="144"/>
        <w:jc w:val="both"/>
        <w:rPr>
          <w:rFonts w:ascii="Times New Roman" w:eastAsia="Times New Roman" w:hAnsi="Times New Roman" w:cs="Times New Roman"/>
          <w:color w:val="000000" w:themeColor="text1"/>
          <w:spacing w:val="4"/>
          <w:sz w:val="24"/>
          <w:szCs w:val="24"/>
          <w:lang w:eastAsia="es-ES"/>
        </w:rPr>
      </w:pPr>
      <w:r w:rsidRPr="00AB173C">
        <w:rPr>
          <w:rFonts w:ascii="Times New Roman" w:eastAsia="Times New Roman" w:hAnsi="Times New Roman" w:cs="Times New Roman"/>
          <w:b/>
          <w:bCs/>
          <w:color w:val="000000" w:themeColor="text1"/>
          <w:spacing w:val="5"/>
          <w:sz w:val="24"/>
          <w:szCs w:val="24"/>
          <w:lang w:eastAsia="es-ES"/>
        </w:rPr>
        <w:t>TRIBUNAL ADMINISTRATIVO DE TRANSPORTE. –</w:t>
      </w:r>
      <w:r w:rsidRPr="00AB173C">
        <w:rPr>
          <w:rFonts w:ascii="Times New Roman" w:eastAsia="Times New Roman" w:hAnsi="Times New Roman" w:cs="Times New Roman"/>
          <w:color w:val="000000" w:themeColor="text1"/>
          <w:spacing w:val="5"/>
          <w:sz w:val="24"/>
          <w:szCs w:val="24"/>
          <w:lang w:eastAsia="es-ES"/>
        </w:rPr>
        <w:t xml:space="preserve"> San José, a las</w:t>
      </w:r>
      <w:r w:rsidR="002E29AE">
        <w:rPr>
          <w:rFonts w:ascii="Times New Roman" w:eastAsia="Times New Roman" w:hAnsi="Times New Roman" w:cs="Times New Roman"/>
          <w:color w:val="000000" w:themeColor="text1"/>
          <w:spacing w:val="5"/>
          <w:sz w:val="24"/>
          <w:szCs w:val="24"/>
          <w:lang w:eastAsia="es-ES"/>
        </w:rPr>
        <w:t xml:space="preserve"> siete </w:t>
      </w:r>
      <w:r w:rsidRPr="00AB173C">
        <w:rPr>
          <w:rFonts w:ascii="Times New Roman" w:eastAsia="Times New Roman" w:hAnsi="Times New Roman" w:cs="Times New Roman"/>
          <w:color w:val="000000" w:themeColor="text1"/>
          <w:spacing w:val="5"/>
          <w:sz w:val="24"/>
          <w:szCs w:val="24"/>
          <w:lang w:eastAsia="es-ES"/>
        </w:rPr>
        <w:t>h</w:t>
      </w:r>
      <w:r w:rsidRPr="00AB173C">
        <w:rPr>
          <w:rFonts w:ascii="Times New Roman" w:eastAsia="Times New Roman" w:hAnsi="Times New Roman" w:cs="Times New Roman"/>
          <w:color w:val="000000" w:themeColor="text1"/>
          <w:spacing w:val="4"/>
          <w:sz w:val="24"/>
          <w:szCs w:val="24"/>
          <w:lang w:eastAsia="es-ES"/>
        </w:rPr>
        <w:t xml:space="preserve">oras </w:t>
      </w:r>
      <w:r w:rsidR="002E29AE">
        <w:rPr>
          <w:rFonts w:ascii="Times New Roman" w:eastAsia="Times New Roman" w:hAnsi="Times New Roman" w:cs="Times New Roman"/>
          <w:color w:val="000000" w:themeColor="text1"/>
          <w:spacing w:val="4"/>
          <w:sz w:val="24"/>
          <w:szCs w:val="24"/>
          <w:lang w:eastAsia="es-ES"/>
        </w:rPr>
        <w:t xml:space="preserve">con cincuenta </w:t>
      </w:r>
      <w:r w:rsidRPr="00AB173C">
        <w:rPr>
          <w:rFonts w:ascii="Times New Roman" w:eastAsia="Times New Roman" w:hAnsi="Times New Roman" w:cs="Times New Roman"/>
          <w:color w:val="000000" w:themeColor="text1"/>
          <w:spacing w:val="4"/>
          <w:sz w:val="24"/>
          <w:szCs w:val="24"/>
          <w:lang w:eastAsia="es-ES"/>
        </w:rPr>
        <w:t xml:space="preserve">minutos del </w:t>
      </w:r>
      <w:r w:rsidR="002E29AE">
        <w:rPr>
          <w:rFonts w:ascii="Times New Roman" w:eastAsia="Times New Roman" w:hAnsi="Times New Roman" w:cs="Times New Roman"/>
          <w:color w:val="000000" w:themeColor="text1"/>
          <w:spacing w:val="4"/>
          <w:sz w:val="24"/>
          <w:szCs w:val="24"/>
          <w:lang w:eastAsia="es-ES"/>
        </w:rPr>
        <w:t>tres</w:t>
      </w:r>
      <w:r w:rsidRPr="00AB173C">
        <w:rPr>
          <w:rFonts w:ascii="Times New Roman" w:eastAsia="Times New Roman" w:hAnsi="Times New Roman" w:cs="Times New Roman"/>
          <w:color w:val="000000" w:themeColor="text1"/>
          <w:spacing w:val="4"/>
          <w:sz w:val="24"/>
          <w:szCs w:val="24"/>
          <w:lang w:eastAsia="es-ES"/>
        </w:rPr>
        <w:t xml:space="preserve"> de </w:t>
      </w:r>
      <w:r w:rsidR="009E1D67">
        <w:rPr>
          <w:rFonts w:ascii="Times New Roman" w:eastAsia="Times New Roman" w:hAnsi="Times New Roman" w:cs="Times New Roman"/>
          <w:color w:val="000000" w:themeColor="text1"/>
          <w:spacing w:val="4"/>
          <w:sz w:val="24"/>
          <w:szCs w:val="24"/>
          <w:lang w:eastAsia="es-ES"/>
        </w:rPr>
        <w:t>octubre</w:t>
      </w:r>
      <w:r w:rsidRPr="00AB173C">
        <w:rPr>
          <w:rFonts w:ascii="Times New Roman" w:eastAsia="Times New Roman" w:hAnsi="Times New Roman" w:cs="Times New Roman"/>
          <w:color w:val="000000" w:themeColor="text1"/>
          <w:spacing w:val="4"/>
          <w:sz w:val="24"/>
          <w:szCs w:val="24"/>
          <w:lang w:eastAsia="es-ES"/>
        </w:rPr>
        <w:t xml:space="preserve"> de dos mil veintitrés.</w:t>
      </w:r>
    </w:p>
    <w:p w14:paraId="59D546FE" w14:textId="77777777" w:rsidR="00084860" w:rsidRPr="00AB173C" w:rsidRDefault="00084860" w:rsidP="00084860">
      <w:pPr>
        <w:spacing w:after="0" w:line="276" w:lineRule="auto"/>
        <w:jc w:val="both"/>
        <w:rPr>
          <w:rFonts w:ascii="Times New Roman" w:eastAsia="Calibri" w:hAnsi="Times New Roman" w:cs="Times New Roman"/>
          <w:color w:val="000000" w:themeColor="text1"/>
          <w:sz w:val="24"/>
          <w:szCs w:val="24"/>
        </w:rPr>
      </w:pPr>
    </w:p>
    <w:p w14:paraId="66117256" w14:textId="76D4F58F" w:rsidR="00084860" w:rsidRPr="00AB173C" w:rsidRDefault="00084860" w:rsidP="00084860">
      <w:pPr>
        <w:spacing w:after="0" w:line="276" w:lineRule="auto"/>
        <w:jc w:val="both"/>
        <w:rPr>
          <w:rFonts w:ascii="Times New Roman" w:eastAsia="Calibri" w:hAnsi="Times New Roman" w:cs="Times New Roman"/>
          <w:i/>
          <w:iCs/>
          <w:color w:val="000000" w:themeColor="text1"/>
          <w:sz w:val="24"/>
          <w:szCs w:val="24"/>
        </w:rPr>
      </w:pPr>
      <w:r w:rsidRPr="00AB173C">
        <w:rPr>
          <w:rFonts w:ascii="Times New Roman" w:eastAsia="Calibri" w:hAnsi="Times New Roman" w:cs="Times New Roman"/>
          <w:color w:val="000000" w:themeColor="text1"/>
          <w:sz w:val="24"/>
          <w:szCs w:val="24"/>
        </w:rPr>
        <w:t xml:space="preserve">Se conoce </w:t>
      </w:r>
      <w:bookmarkStart w:id="2" w:name="_Hlk141790061"/>
      <w:r w:rsidRPr="00AB173C">
        <w:rPr>
          <w:rFonts w:ascii="Times New Roman" w:hAnsi="Times New Roman" w:cs="Times New Roman"/>
          <w:b/>
          <w:bCs/>
          <w:smallCaps/>
          <w:color w:val="000000" w:themeColor="text1"/>
          <w:sz w:val="24"/>
          <w:szCs w:val="24"/>
        </w:rPr>
        <w:t>recurso de apelación en subsidio</w:t>
      </w:r>
      <w:r w:rsidR="00F7318D" w:rsidRPr="00AB173C">
        <w:rPr>
          <w:rFonts w:ascii="Times New Roman" w:hAnsi="Times New Roman" w:cs="Times New Roman"/>
          <w:b/>
          <w:bCs/>
          <w:smallCaps/>
          <w:color w:val="000000" w:themeColor="text1"/>
          <w:sz w:val="24"/>
          <w:szCs w:val="24"/>
        </w:rPr>
        <w:t xml:space="preserve"> y nu</w:t>
      </w:r>
      <w:r w:rsidRPr="00AB173C">
        <w:rPr>
          <w:rFonts w:ascii="Times New Roman" w:hAnsi="Times New Roman" w:cs="Times New Roman"/>
          <w:b/>
          <w:bCs/>
          <w:smallCaps/>
          <w:color w:val="000000" w:themeColor="text1"/>
          <w:sz w:val="24"/>
          <w:szCs w:val="24"/>
        </w:rPr>
        <w:t>lidad absoluta</w:t>
      </w:r>
      <w:r w:rsidR="00F7318D" w:rsidRPr="00AB173C">
        <w:rPr>
          <w:rFonts w:ascii="Times New Roman" w:hAnsi="Times New Roman" w:cs="Times New Roman"/>
          <w:b/>
          <w:bCs/>
          <w:smallCaps/>
          <w:color w:val="000000" w:themeColor="text1"/>
          <w:sz w:val="24"/>
          <w:szCs w:val="24"/>
        </w:rPr>
        <w:t xml:space="preserve"> concomitante</w:t>
      </w:r>
      <w:r w:rsidRPr="00AB173C">
        <w:rPr>
          <w:rFonts w:ascii="Times New Roman" w:eastAsiaTheme="minorEastAsia" w:hAnsi="Times New Roman" w:cs="Times New Roman"/>
          <w:color w:val="000000" w:themeColor="text1"/>
          <w:sz w:val="24"/>
          <w:szCs w:val="24"/>
          <w:lang w:eastAsia="es-CR"/>
        </w:rPr>
        <w:t xml:space="preserve">, presentado por </w:t>
      </w:r>
      <w:bookmarkEnd w:id="2"/>
      <w:r w:rsidRPr="00AB173C">
        <w:rPr>
          <w:rFonts w:ascii="Times New Roman" w:eastAsiaTheme="minorEastAsia" w:hAnsi="Times New Roman" w:cs="Times New Roman"/>
          <w:color w:val="000000" w:themeColor="text1"/>
          <w:sz w:val="24"/>
          <w:szCs w:val="24"/>
          <w:lang w:eastAsia="es-CR"/>
        </w:rPr>
        <w:t>l</w:t>
      </w:r>
      <w:r w:rsidR="00F7318D" w:rsidRPr="00AB173C">
        <w:rPr>
          <w:rFonts w:ascii="Times New Roman" w:eastAsiaTheme="minorEastAsia" w:hAnsi="Times New Roman" w:cs="Times New Roman"/>
          <w:color w:val="000000" w:themeColor="text1"/>
          <w:sz w:val="24"/>
          <w:szCs w:val="24"/>
          <w:lang w:eastAsia="es-CR"/>
        </w:rPr>
        <w:t>a</w:t>
      </w:r>
      <w:r w:rsidRPr="00AB173C">
        <w:rPr>
          <w:rFonts w:ascii="Times New Roman" w:eastAsiaTheme="minorEastAsia" w:hAnsi="Times New Roman" w:cs="Times New Roman"/>
          <w:color w:val="000000" w:themeColor="text1"/>
          <w:sz w:val="24"/>
          <w:szCs w:val="24"/>
          <w:lang w:eastAsia="es-CR"/>
        </w:rPr>
        <w:t xml:space="preserve"> señor</w:t>
      </w:r>
      <w:r w:rsidR="00F7318D" w:rsidRPr="00AB173C">
        <w:rPr>
          <w:rFonts w:ascii="Times New Roman" w:eastAsiaTheme="minorEastAsia" w:hAnsi="Times New Roman" w:cs="Times New Roman"/>
          <w:color w:val="000000" w:themeColor="text1"/>
          <w:sz w:val="24"/>
          <w:szCs w:val="24"/>
          <w:lang w:eastAsia="es-CR"/>
        </w:rPr>
        <w:t>a</w:t>
      </w:r>
      <w:r w:rsidRPr="00AB173C">
        <w:rPr>
          <w:rFonts w:ascii="Times New Roman" w:eastAsiaTheme="minorEastAsia" w:hAnsi="Times New Roman" w:cs="Times New Roman"/>
          <w:color w:val="000000" w:themeColor="text1"/>
          <w:sz w:val="24"/>
          <w:szCs w:val="24"/>
          <w:lang w:eastAsia="es-CR"/>
        </w:rPr>
        <w:t xml:space="preserve"> </w:t>
      </w:r>
      <w:r w:rsidR="005A7FAE">
        <w:rPr>
          <w:rFonts w:ascii="Times New Roman" w:eastAsiaTheme="minorEastAsia" w:hAnsi="Times New Roman" w:cs="Times New Roman"/>
          <w:b/>
          <w:bCs/>
          <w:color w:val="000000" w:themeColor="text1"/>
          <w:sz w:val="24"/>
          <w:szCs w:val="24"/>
          <w:lang w:eastAsia="es-CR"/>
        </w:rPr>
        <w:t>ALL</w:t>
      </w:r>
      <w:r w:rsidRPr="00AB173C">
        <w:rPr>
          <w:rFonts w:ascii="Times New Roman" w:eastAsiaTheme="minorEastAsia" w:hAnsi="Times New Roman" w:cs="Times New Roman"/>
          <w:color w:val="000000" w:themeColor="text1"/>
          <w:sz w:val="24"/>
          <w:szCs w:val="24"/>
          <w:lang w:eastAsia="es-CR"/>
        </w:rPr>
        <w:t xml:space="preserve">, cédula de identidad </w:t>
      </w:r>
      <w:r w:rsidR="005A7FAE">
        <w:rPr>
          <w:rFonts w:ascii="Times New Roman" w:eastAsiaTheme="minorEastAsia" w:hAnsi="Times New Roman" w:cs="Times New Roman"/>
          <w:color w:val="000000" w:themeColor="text1"/>
          <w:sz w:val="24"/>
          <w:szCs w:val="24"/>
          <w:lang w:eastAsia="es-CR"/>
        </w:rPr>
        <w:t>0</w:t>
      </w:r>
      <w:r w:rsidR="007A39EE">
        <w:rPr>
          <w:rFonts w:ascii="Times New Roman" w:eastAsiaTheme="minorEastAsia" w:hAnsi="Times New Roman" w:cs="Times New Roman"/>
          <w:color w:val="000000" w:themeColor="text1"/>
          <w:sz w:val="24"/>
          <w:szCs w:val="24"/>
          <w:lang w:eastAsia="es-CR"/>
        </w:rPr>
        <w:t>00</w:t>
      </w:r>
      <w:r w:rsidRPr="00AB173C">
        <w:rPr>
          <w:rFonts w:ascii="Times New Roman" w:eastAsiaTheme="minorEastAsia" w:hAnsi="Times New Roman" w:cs="Times New Roman"/>
          <w:color w:val="000000" w:themeColor="text1"/>
          <w:sz w:val="24"/>
          <w:szCs w:val="24"/>
          <w:lang w:eastAsia="es-CR"/>
        </w:rPr>
        <w:t>, y l</w:t>
      </w:r>
      <w:r w:rsidR="00F7318D" w:rsidRPr="00AB173C">
        <w:rPr>
          <w:rFonts w:ascii="Times New Roman" w:eastAsiaTheme="minorEastAsia" w:hAnsi="Times New Roman" w:cs="Times New Roman"/>
          <w:color w:val="000000" w:themeColor="text1"/>
          <w:sz w:val="24"/>
          <w:szCs w:val="24"/>
          <w:lang w:eastAsia="es-CR"/>
        </w:rPr>
        <w:t>a</w:t>
      </w:r>
      <w:r w:rsidRPr="00AB173C">
        <w:rPr>
          <w:rFonts w:ascii="Times New Roman" w:eastAsiaTheme="minorEastAsia" w:hAnsi="Times New Roman" w:cs="Times New Roman"/>
          <w:color w:val="000000" w:themeColor="text1"/>
          <w:sz w:val="24"/>
          <w:szCs w:val="24"/>
          <w:lang w:eastAsia="es-CR"/>
        </w:rPr>
        <w:t xml:space="preserve"> señor</w:t>
      </w:r>
      <w:r w:rsidR="00F7318D" w:rsidRPr="00AB173C">
        <w:rPr>
          <w:rFonts w:ascii="Times New Roman" w:eastAsiaTheme="minorEastAsia" w:hAnsi="Times New Roman" w:cs="Times New Roman"/>
          <w:color w:val="000000" w:themeColor="text1"/>
          <w:sz w:val="24"/>
          <w:szCs w:val="24"/>
          <w:lang w:eastAsia="es-CR"/>
        </w:rPr>
        <w:t>a</w:t>
      </w:r>
      <w:r w:rsidRPr="00AB173C">
        <w:rPr>
          <w:rFonts w:ascii="Times New Roman" w:eastAsiaTheme="minorEastAsia" w:hAnsi="Times New Roman" w:cs="Times New Roman"/>
          <w:color w:val="000000" w:themeColor="text1"/>
          <w:sz w:val="24"/>
          <w:szCs w:val="24"/>
          <w:lang w:eastAsia="es-CR"/>
        </w:rPr>
        <w:t xml:space="preserve"> </w:t>
      </w:r>
      <w:r w:rsidR="005A7FAE">
        <w:rPr>
          <w:rFonts w:ascii="Times New Roman" w:eastAsiaTheme="minorEastAsia" w:hAnsi="Times New Roman" w:cs="Times New Roman"/>
          <w:b/>
          <w:bCs/>
          <w:color w:val="000000" w:themeColor="text1"/>
          <w:sz w:val="24"/>
          <w:szCs w:val="24"/>
          <w:lang w:eastAsia="es-CR"/>
        </w:rPr>
        <w:t>VVC</w:t>
      </w:r>
      <w:r w:rsidRPr="00AB173C">
        <w:rPr>
          <w:rFonts w:ascii="Times New Roman" w:eastAsiaTheme="minorEastAsia" w:hAnsi="Times New Roman" w:cs="Times New Roman"/>
          <w:color w:val="000000" w:themeColor="text1"/>
          <w:sz w:val="24"/>
          <w:szCs w:val="24"/>
          <w:lang w:eastAsia="es-CR"/>
        </w:rPr>
        <w:t xml:space="preserve">, cédula de identidad </w:t>
      </w:r>
      <w:r w:rsidR="005A7FAE">
        <w:rPr>
          <w:rFonts w:ascii="Times New Roman" w:eastAsiaTheme="minorEastAsia" w:hAnsi="Times New Roman" w:cs="Times New Roman"/>
          <w:color w:val="000000" w:themeColor="text1"/>
          <w:sz w:val="24"/>
          <w:szCs w:val="24"/>
          <w:lang w:eastAsia="es-CR"/>
        </w:rPr>
        <w:t>0</w:t>
      </w:r>
      <w:r w:rsidR="007A39EE">
        <w:rPr>
          <w:rFonts w:ascii="Times New Roman" w:eastAsiaTheme="minorEastAsia" w:hAnsi="Times New Roman" w:cs="Times New Roman"/>
          <w:color w:val="000000" w:themeColor="text1"/>
          <w:sz w:val="24"/>
          <w:szCs w:val="24"/>
          <w:lang w:eastAsia="es-CR"/>
        </w:rPr>
        <w:t>000</w:t>
      </w:r>
      <w:r w:rsidRPr="00AB173C">
        <w:rPr>
          <w:rFonts w:ascii="Times New Roman" w:eastAsiaTheme="minorEastAsia" w:hAnsi="Times New Roman" w:cs="Times New Roman"/>
          <w:color w:val="000000" w:themeColor="text1"/>
          <w:sz w:val="24"/>
          <w:szCs w:val="24"/>
          <w:lang w:eastAsia="es-CR"/>
        </w:rPr>
        <w:t>; en contra del</w:t>
      </w:r>
      <w:r w:rsidRPr="00AB173C">
        <w:rPr>
          <w:rFonts w:ascii="Times New Roman" w:hAnsi="Times New Roman" w:cs="Times New Roman"/>
          <w:color w:val="000000" w:themeColor="text1"/>
          <w:sz w:val="24"/>
          <w:szCs w:val="24"/>
        </w:rPr>
        <w:t xml:space="preserve"> </w:t>
      </w:r>
      <w:r w:rsidR="00F7318D" w:rsidRPr="00AB173C">
        <w:rPr>
          <w:rFonts w:ascii="Times New Roman" w:hAnsi="Times New Roman" w:cs="Times New Roman"/>
          <w:b/>
          <w:bCs/>
          <w:color w:val="000000" w:themeColor="text1"/>
          <w:sz w:val="24"/>
          <w:szCs w:val="24"/>
        </w:rPr>
        <w:t>Artículo 3.2 de la Sesión Ordinaria 11-2023 de 15 de marzo de 2023</w:t>
      </w:r>
      <w:r w:rsidRPr="00AB173C">
        <w:rPr>
          <w:rFonts w:ascii="Times New Roman" w:hAnsi="Times New Roman" w:cs="Times New Roman"/>
          <w:color w:val="000000" w:themeColor="text1"/>
          <w:sz w:val="24"/>
          <w:szCs w:val="24"/>
        </w:rPr>
        <w:t xml:space="preserve">, </w:t>
      </w:r>
      <w:r w:rsidRPr="00AB173C">
        <w:rPr>
          <w:rFonts w:ascii="Times New Roman" w:eastAsiaTheme="minorEastAsia" w:hAnsi="Times New Roman" w:cs="Times New Roman"/>
          <w:color w:val="000000" w:themeColor="text1"/>
          <w:sz w:val="24"/>
          <w:szCs w:val="24"/>
          <w:lang w:eastAsia="es-CR"/>
        </w:rPr>
        <w:t xml:space="preserve">emitido por la Junta Directiva del Consejo de Transporte Público, mismo que se tramita </w:t>
      </w:r>
      <w:r w:rsidRPr="00AB173C">
        <w:rPr>
          <w:rFonts w:ascii="Times New Roman" w:eastAsia="Calibri" w:hAnsi="Times New Roman" w:cs="Times New Roman"/>
          <w:color w:val="000000" w:themeColor="text1"/>
          <w:sz w:val="24"/>
          <w:szCs w:val="24"/>
        </w:rPr>
        <w:t xml:space="preserve">en este Despacho bajo el </w:t>
      </w:r>
      <w:r w:rsidR="009C295A">
        <w:rPr>
          <w:rFonts w:ascii="Times New Roman" w:eastAsia="Calibri" w:hAnsi="Times New Roman" w:cs="Times New Roman"/>
          <w:b/>
          <w:bCs/>
          <w:color w:val="000000" w:themeColor="text1"/>
          <w:sz w:val="24"/>
          <w:szCs w:val="24"/>
        </w:rPr>
        <w:t>E</w:t>
      </w:r>
      <w:r w:rsidRPr="00AB173C">
        <w:rPr>
          <w:rFonts w:ascii="Times New Roman" w:eastAsia="Calibri" w:hAnsi="Times New Roman" w:cs="Times New Roman"/>
          <w:b/>
          <w:bCs/>
          <w:color w:val="000000" w:themeColor="text1"/>
          <w:sz w:val="24"/>
          <w:szCs w:val="24"/>
        </w:rPr>
        <w:t xml:space="preserve">xpediente </w:t>
      </w:r>
      <w:r w:rsidR="009C295A">
        <w:rPr>
          <w:rFonts w:ascii="Times New Roman" w:eastAsia="Calibri" w:hAnsi="Times New Roman" w:cs="Times New Roman"/>
          <w:b/>
          <w:bCs/>
          <w:color w:val="000000" w:themeColor="text1"/>
          <w:sz w:val="24"/>
          <w:szCs w:val="24"/>
        </w:rPr>
        <w:t>A</w:t>
      </w:r>
      <w:r w:rsidRPr="00AB173C">
        <w:rPr>
          <w:rFonts w:ascii="Times New Roman" w:eastAsia="Calibri" w:hAnsi="Times New Roman" w:cs="Times New Roman"/>
          <w:b/>
          <w:bCs/>
          <w:color w:val="000000" w:themeColor="text1"/>
          <w:sz w:val="24"/>
          <w:szCs w:val="24"/>
        </w:rPr>
        <w:t xml:space="preserve">dministrativo número </w:t>
      </w:r>
      <w:r w:rsidR="00F7318D" w:rsidRPr="00AB173C">
        <w:rPr>
          <w:rFonts w:ascii="Times New Roman" w:eastAsia="Calibri" w:hAnsi="Times New Roman" w:cs="Times New Roman"/>
          <w:b/>
          <w:bCs/>
          <w:color w:val="000000" w:themeColor="text1"/>
          <w:sz w:val="24"/>
          <w:szCs w:val="24"/>
        </w:rPr>
        <w:t>TAT-071-23</w:t>
      </w:r>
      <w:r w:rsidRPr="00AB173C">
        <w:rPr>
          <w:rFonts w:ascii="Times New Roman" w:eastAsia="Calibri" w:hAnsi="Times New Roman" w:cs="Times New Roman"/>
          <w:color w:val="000000" w:themeColor="text1"/>
          <w:sz w:val="24"/>
          <w:szCs w:val="24"/>
        </w:rPr>
        <w:t>.</w:t>
      </w:r>
    </w:p>
    <w:p w14:paraId="465C34F1" w14:textId="1BD33B65" w:rsidR="00084860" w:rsidRPr="00AB173C" w:rsidRDefault="00084860" w:rsidP="00084860">
      <w:pPr>
        <w:spacing w:after="0" w:line="276" w:lineRule="auto"/>
        <w:jc w:val="both"/>
        <w:rPr>
          <w:rFonts w:ascii="Times New Roman" w:eastAsia="Calibri" w:hAnsi="Times New Roman" w:cs="Times New Roman"/>
          <w:b/>
          <w:bCs/>
          <w:color w:val="000000" w:themeColor="text1"/>
          <w:sz w:val="24"/>
          <w:szCs w:val="24"/>
        </w:rPr>
      </w:pPr>
    </w:p>
    <w:p w14:paraId="5A67EA60" w14:textId="77777777" w:rsidR="00084860" w:rsidRPr="00AB173C" w:rsidRDefault="00084860" w:rsidP="00084860">
      <w:pPr>
        <w:spacing w:after="0" w:line="276" w:lineRule="auto"/>
        <w:jc w:val="center"/>
        <w:rPr>
          <w:rFonts w:ascii="Times New Roman" w:eastAsia="Calibri" w:hAnsi="Times New Roman" w:cs="Times New Roman"/>
          <w:b/>
          <w:bCs/>
          <w:color w:val="000000" w:themeColor="text1"/>
          <w:sz w:val="24"/>
          <w:szCs w:val="24"/>
        </w:rPr>
      </w:pPr>
      <w:r w:rsidRPr="00AB173C">
        <w:rPr>
          <w:rFonts w:ascii="Times New Roman" w:eastAsia="Calibri" w:hAnsi="Times New Roman" w:cs="Times New Roman"/>
          <w:b/>
          <w:bCs/>
          <w:color w:val="000000" w:themeColor="text1"/>
          <w:sz w:val="24"/>
          <w:szCs w:val="24"/>
        </w:rPr>
        <w:t>RESULTANDO</w:t>
      </w:r>
    </w:p>
    <w:p w14:paraId="5F974322" w14:textId="77777777" w:rsidR="00084860" w:rsidRPr="00AB173C" w:rsidRDefault="00084860" w:rsidP="00084860">
      <w:pPr>
        <w:spacing w:after="0" w:line="276" w:lineRule="auto"/>
        <w:jc w:val="both"/>
        <w:rPr>
          <w:rFonts w:ascii="Times New Roman" w:eastAsia="Calibri" w:hAnsi="Times New Roman" w:cs="Times New Roman"/>
          <w:b/>
          <w:bCs/>
          <w:color w:val="000000" w:themeColor="text1"/>
          <w:sz w:val="24"/>
          <w:szCs w:val="24"/>
        </w:rPr>
      </w:pPr>
    </w:p>
    <w:p w14:paraId="48F75C86" w14:textId="0EC28945" w:rsidR="00084860" w:rsidRPr="00AB173C" w:rsidRDefault="00084860" w:rsidP="00084860">
      <w:pPr>
        <w:spacing w:after="0" w:line="276" w:lineRule="auto"/>
        <w:jc w:val="both"/>
        <w:rPr>
          <w:rFonts w:ascii="Times New Roman" w:eastAsia="Calibri" w:hAnsi="Times New Roman" w:cs="Times New Roman"/>
          <w:color w:val="000000" w:themeColor="text1"/>
          <w:sz w:val="24"/>
          <w:szCs w:val="24"/>
        </w:rPr>
      </w:pPr>
      <w:r w:rsidRPr="00AB173C">
        <w:rPr>
          <w:rFonts w:ascii="Times New Roman" w:eastAsia="Calibri" w:hAnsi="Times New Roman" w:cs="Times New Roman"/>
          <w:b/>
          <w:bCs/>
          <w:color w:val="000000" w:themeColor="text1"/>
          <w:sz w:val="24"/>
          <w:szCs w:val="24"/>
        </w:rPr>
        <w:t>PRIMERO. -</w:t>
      </w:r>
      <w:r w:rsidRPr="00AB173C">
        <w:rPr>
          <w:rFonts w:ascii="Times New Roman" w:hAnsi="Times New Roman" w:cs="Times New Roman"/>
          <w:color w:val="000000" w:themeColor="text1"/>
        </w:rPr>
        <w:tab/>
      </w:r>
      <w:r w:rsidRPr="00AB173C">
        <w:rPr>
          <w:rFonts w:ascii="Times New Roman" w:eastAsia="Calibri" w:hAnsi="Times New Roman" w:cs="Times New Roman"/>
          <w:color w:val="000000" w:themeColor="text1"/>
          <w:sz w:val="24"/>
          <w:szCs w:val="24"/>
        </w:rPr>
        <w:t xml:space="preserve">La Junta Directiva del Consejo de Transporte Público en el </w:t>
      </w:r>
      <w:r w:rsidR="00F7318D" w:rsidRPr="00AB173C">
        <w:rPr>
          <w:rFonts w:ascii="Times New Roman" w:eastAsia="Calibri" w:hAnsi="Times New Roman" w:cs="Times New Roman"/>
          <w:b/>
          <w:bCs/>
          <w:color w:val="000000" w:themeColor="text1"/>
          <w:sz w:val="24"/>
          <w:szCs w:val="24"/>
        </w:rPr>
        <w:t>Artículo 3.2 de la Sesión Ordinaria 11-2023 de 15 de marzo de 2023</w:t>
      </w:r>
      <w:r w:rsidRPr="00AB173C">
        <w:rPr>
          <w:rFonts w:ascii="Times New Roman" w:eastAsia="Calibri" w:hAnsi="Times New Roman" w:cs="Times New Roman"/>
          <w:color w:val="000000" w:themeColor="text1"/>
          <w:sz w:val="24"/>
          <w:szCs w:val="24"/>
        </w:rPr>
        <w:t xml:space="preserve">, conoció el oficio </w:t>
      </w:r>
      <w:r w:rsidRPr="00AB173C">
        <w:rPr>
          <w:rFonts w:ascii="Times New Roman" w:hAnsi="Times New Roman" w:cs="Times New Roman"/>
          <w:color w:val="000000" w:themeColor="text1"/>
          <w:sz w:val="24"/>
          <w:szCs w:val="24"/>
        </w:rPr>
        <w:t xml:space="preserve">No. </w:t>
      </w:r>
      <w:r w:rsidRPr="00AB173C">
        <w:rPr>
          <w:rFonts w:ascii="Times New Roman" w:hAnsi="Times New Roman" w:cs="Times New Roman"/>
          <w:b/>
          <w:bCs/>
          <w:color w:val="000000" w:themeColor="text1"/>
          <w:sz w:val="24"/>
          <w:szCs w:val="24"/>
        </w:rPr>
        <w:t>CTP-AJ-OF-0314-2023 de 14 de abril de 2023</w:t>
      </w:r>
      <w:r w:rsidRPr="00AB173C">
        <w:rPr>
          <w:rFonts w:ascii="Times New Roman" w:eastAsia="Calibri" w:hAnsi="Times New Roman" w:cs="Times New Roman"/>
          <w:color w:val="000000" w:themeColor="text1"/>
          <w:sz w:val="24"/>
          <w:szCs w:val="24"/>
        </w:rPr>
        <w:t>, que contiene el I</w:t>
      </w:r>
      <w:r w:rsidRPr="00AB173C">
        <w:rPr>
          <w:rFonts w:ascii="Times New Roman" w:hAnsi="Times New Roman" w:cs="Times New Roman"/>
          <w:color w:val="000000" w:themeColor="text1"/>
          <w:sz w:val="24"/>
          <w:szCs w:val="24"/>
        </w:rPr>
        <w:t xml:space="preserve">nforme Final de Procedimiento Administrativo seguido contra la </w:t>
      </w:r>
      <w:r w:rsidR="005A7FAE">
        <w:rPr>
          <w:rFonts w:ascii="Times New Roman" w:hAnsi="Times New Roman" w:cs="Times New Roman"/>
          <w:color w:val="000000" w:themeColor="text1"/>
          <w:sz w:val="24"/>
          <w:szCs w:val="24"/>
        </w:rPr>
        <w:t>EA</w:t>
      </w:r>
      <w:r w:rsidRPr="00AB173C">
        <w:rPr>
          <w:rFonts w:ascii="Times New Roman" w:hAnsi="Times New Roman" w:cs="Times New Roman"/>
          <w:color w:val="000000" w:themeColor="text1"/>
          <w:sz w:val="24"/>
          <w:szCs w:val="24"/>
        </w:rPr>
        <w:t xml:space="preserve"> L</w:t>
      </w:r>
      <w:r w:rsidR="000414F7">
        <w:rPr>
          <w:rFonts w:ascii="Times New Roman" w:hAnsi="Times New Roman" w:cs="Times New Roman"/>
          <w:color w:val="000000" w:themeColor="text1"/>
          <w:sz w:val="24"/>
          <w:szCs w:val="24"/>
        </w:rPr>
        <w:t>imi</w:t>
      </w:r>
      <w:r w:rsidRPr="00AB173C">
        <w:rPr>
          <w:rFonts w:ascii="Times New Roman" w:hAnsi="Times New Roman" w:cs="Times New Roman"/>
          <w:color w:val="000000" w:themeColor="text1"/>
          <w:sz w:val="24"/>
          <w:szCs w:val="24"/>
        </w:rPr>
        <w:t>t</w:t>
      </w:r>
      <w:r w:rsidR="000414F7">
        <w:rPr>
          <w:rFonts w:ascii="Times New Roman" w:hAnsi="Times New Roman" w:cs="Times New Roman"/>
          <w:color w:val="000000" w:themeColor="text1"/>
          <w:sz w:val="24"/>
          <w:szCs w:val="24"/>
        </w:rPr>
        <w:t>a</w:t>
      </w:r>
      <w:r w:rsidRPr="00AB173C">
        <w:rPr>
          <w:rFonts w:ascii="Times New Roman" w:hAnsi="Times New Roman" w:cs="Times New Roman"/>
          <w:color w:val="000000" w:themeColor="text1"/>
          <w:sz w:val="24"/>
          <w:szCs w:val="24"/>
        </w:rPr>
        <w:t xml:space="preserve">da, permisionaria de la Ruta No. </w:t>
      </w:r>
      <w:r w:rsidR="005A7FAE">
        <w:rPr>
          <w:rFonts w:ascii="Times New Roman" w:hAnsi="Times New Roman" w:cs="Times New Roman"/>
          <w:color w:val="000000" w:themeColor="text1"/>
          <w:sz w:val="24"/>
          <w:szCs w:val="24"/>
        </w:rPr>
        <w:t>0000</w:t>
      </w:r>
      <w:r w:rsidRPr="00AB173C">
        <w:rPr>
          <w:rFonts w:ascii="Times New Roman" w:eastAsia="Calibri" w:hAnsi="Times New Roman" w:cs="Times New Roman"/>
          <w:color w:val="000000" w:themeColor="text1"/>
          <w:sz w:val="24"/>
          <w:szCs w:val="24"/>
        </w:rPr>
        <w:t xml:space="preserve"> descrita como </w:t>
      </w:r>
      <w:r w:rsidR="00CA04F8">
        <w:rPr>
          <w:rFonts w:ascii="Times New Roman" w:eastAsia="Calibri" w:hAnsi="Times New Roman" w:cs="Times New Roman"/>
          <w:color w:val="000000" w:themeColor="text1"/>
          <w:sz w:val="24"/>
          <w:szCs w:val="24"/>
        </w:rPr>
        <w:t>000</w:t>
      </w:r>
      <w:r w:rsidRPr="00AB173C">
        <w:rPr>
          <w:rFonts w:ascii="Times New Roman" w:eastAsia="Calibri" w:hAnsi="Times New Roman" w:cs="Times New Roman"/>
          <w:color w:val="000000" w:themeColor="text1"/>
          <w:sz w:val="24"/>
          <w:szCs w:val="24"/>
        </w:rPr>
        <w:t>; y dispone lo que de seguido se transcribe:</w:t>
      </w:r>
    </w:p>
    <w:p w14:paraId="54A54D1B" w14:textId="77777777" w:rsidR="00084860" w:rsidRPr="00AB173C" w:rsidRDefault="00084860" w:rsidP="00084860">
      <w:pPr>
        <w:spacing w:after="0" w:line="276" w:lineRule="auto"/>
        <w:jc w:val="both"/>
        <w:rPr>
          <w:rFonts w:ascii="Times New Roman" w:eastAsia="Calibri" w:hAnsi="Times New Roman" w:cs="Times New Roman"/>
          <w:color w:val="000000" w:themeColor="text1"/>
          <w:sz w:val="24"/>
          <w:szCs w:val="24"/>
        </w:rPr>
      </w:pPr>
    </w:p>
    <w:p w14:paraId="648BE923" w14:textId="77777777" w:rsidR="00084860" w:rsidRPr="00AB7091" w:rsidRDefault="00084860" w:rsidP="00AB7091">
      <w:pPr>
        <w:autoSpaceDE w:val="0"/>
        <w:autoSpaceDN w:val="0"/>
        <w:adjustRightInd w:val="0"/>
        <w:spacing w:after="0" w:line="240" w:lineRule="auto"/>
        <w:ind w:left="794" w:right="567" w:hanging="227"/>
        <w:jc w:val="both"/>
        <w:rPr>
          <w:rFonts w:ascii="Times New Roman" w:eastAsia="Calibri" w:hAnsi="Times New Roman" w:cs="Times New Roman"/>
          <w:b/>
          <w:bCs/>
          <w:i/>
          <w:iCs/>
          <w:color w:val="000000" w:themeColor="text1"/>
        </w:rPr>
      </w:pPr>
      <w:r w:rsidRPr="00AB7091">
        <w:rPr>
          <w:rFonts w:ascii="Times New Roman" w:eastAsia="SimSun" w:hAnsi="Times New Roman" w:cs="Times New Roman"/>
          <w:i/>
          <w:iCs/>
          <w:color w:val="000000" w:themeColor="text1"/>
        </w:rPr>
        <w:t xml:space="preserve">“(…) </w:t>
      </w:r>
      <w:r w:rsidRPr="00AB7091">
        <w:rPr>
          <w:rFonts w:ascii="Times New Roman" w:eastAsia="Calibri" w:hAnsi="Times New Roman" w:cs="Times New Roman"/>
          <w:b/>
          <w:bCs/>
          <w:i/>
          <w:iCs/>
          <w:color w:val="000000" w:themeColor="text1"/>
        </w:rPr>
        <w:t>POR TANTO, SE ACUERDA:</w:t>
      </w:r>
    </w:p>
    <w:p w14:paraId="0D65D62D" w14:textId="7E0CA5C8" w:rsidR="00AB173C" w:rsidRPr="00AB7091" w:rsidRDefault="00AB173C" w:rsidP="00AB7091">
      <w:pPr>
        <w:spacing w:after="0" w:line="240" w:lineRule="auto"/>
        <w:ind w:left="794" w:right="567" w:hanging="227"/>
        <w:jc w:val="both"/>
        <w:rPr>
          <w:rFonts w:ascii="Times New Roman" w:eastAsia="Calibri" w:hAnsi="Times New Roman" w:cs="Times New Roman"/>
          <w:i/>
          <w:iCs/>
          <w:color w:val="000000" w:themeColor="text1"/>
        </w:rPr>
      </w:pPr>
    </w:p>
    <w:p w14:paraId="16D63F30" w14:textId="7F78E92E" w:rsidR="00AB173C" w:rsidRPr="00AB7091" w:rsidRDefault="00AB173C" w:rsidP="00AB7091">
      <w:pPr>
        <w:pStyle w:val="Prrafodelista"/>
        <w:numPr>
          <w:ilvl w:val="0"/>
          <w:numId w:val="23"/>
        </w:numPr>
        <w:ind w:left="794" w:right="567" w:hanging="227"/>
        <w:contextualSpacing w:val="0"/>
        <w:jc w:val="both"/>
        <w:rPr>
          <w:rFonts w:eastAsia="Calibri"/>
          <w:i/>
          <w:iCs/>
          <w:color w:val="000000" w:themeColor="text1"/>
          <w:sz w:val="22"/>
          <w:szCs w:val="22"/>
        </w:rPr>
      </w:pPr>
      <w:r w:rsidRPr="00AB7091">
        <w:rPr>
          <w:rFonts w:eastAsia="Calibri"/>
          <w:i/>
          <w:iCs/>
          <w:color w:val="000000" w:themeColor="text1"/>
          <w:sz w:val="22"/>
          <w:szCs w:val="22"/>
        </w:rPr>
        <w:t xml:space="preserve">Apartarse parcialmente de las recomendaciones contenidas en el oficio </w:t>
      </w:r>
      <w:r w:rsidRPr="00AB7091">
        <w:rPr>
          <w:rFonts w:eastAsia="Calibri"/>
          <w:b/>
          <w:bCs/>
          <w:i/>
          <w:iCs/>
          <w:color w:val="000000" w:themeColor="text1"/>
          <w:sz w:val="22"/>
          <w:szCs w:val="22"/>
        </w:rPr>
        <w:t>CTP-DT-DIC-INF-00284-2023</w:t>
      </w:r>
      <w:r w:rsidRPr="00AB7091">
        <w:rPr>
          <w:rFonts w:eastAsia="Calibri"/>
          <w:i/>
          <w:iCs/>
          <w:color w:val="000000" w:themeColor="text1"/>
          <w:sz w:val="22"/>
          <w:szCs w:val="22"/>
        </w:rPr>
        <w:t xml:space="preserve">, en el tanto recomienda anexar los presuntos incumplimientos detectados al procedimiento decretado en el artículo 3.2 de la sesión ordinaria 60-22, pues el mismo ya está terminado, según lo indica el Departamento de Asuntos Jurídicos, por lo que lo procedente es </w:t>
      </w:r>
      <w:bookmarkStart w:id="3" w:name="_Hlk146714390"/>
      <w:r w:rsidRPr="00AB7091">
        <w:rPr>
          <w:rFonts w:eastAsia="Calibri"/>
          <w:i/>
          <w:iCs/>
          <w:color w:val="000000" w:themeColor="text1"/>
          <w:sz w:val="22"/>
          <w:szCs w:val="22"/>
        </w:rPr>
        <w:t xml:space="preserve">instruir la apertura de un nuevo procedimiento; además de que el ya instaurado es para la ruta </w:t>
      </w:r>
      <w:r w:rsidR="005A7FAE">
        <w:rPr>
          <w:rFonts w:eastAsia="Calibri"/>
          <w:i/>
          <w:iCs/>
          <w:color w:val="000000" w:themeColor="text1"/>
          <w:sz w:val="22"/>
          <w:szCs w:val="22"/>
        </w:rPr>
        <w:t>0000</w:t>
      </w:r>
      <w:r w:rsidRPr="00AB7091">
        <w:rPr>
          <w:rFonts w:eastAsia="Calibri"/>
          <w:i/>
          <w:iCs/>
          <w:color w:val="000000" w:themeColor="text1"/>
          <w:sz w:val="22"/>
          <w:szCs w:val="22"/>
        </w:rPr>
        <w:t xml:space="preserve">, mientras que el presente informe abarca también la ruta </w:t>
      </w:r>
      <w:r w:rsidR="005A7FAE">
        <w:rPr>
          <w:rFonts w:eastAsia="Calibri"/>
          <w:i/>
          <w:iCs/>
          <w:color w:val="000000" w:themeColor="text1"/>
          <w:sz w:val="22"/>
          <w:szCs w:val="22"/>
        </w:rPr>
        <w:t>0000</w:t>
      </w:r>
      <w:r w:rsidRPr="00AB7091">
        <w:rPr>
          <w:rFonts w:eastAsia="Calibri"/>
          <w:i/>
          <w:iCs/>
          <w:color w:val="000000" w:themeColor="text1"/>
          <w:sz w:val="22"/>
          <w:szCs w:val="22"/>
        </w:rPr>
        <w:t>, acogiendo todas las demás recomendaciones contenidas en el mismo. El indicado oficio forma parte integral del presente acuerdo.</w:t>
      </w:r>
    </w:p>
    <w:p w14:paraId="3442C8D0" w14:textId="4944B620" w:rsidR="00AB173C" w:rsidRPr="00AB7091" w:rsidRDefault="00AB173C" w:rsidP="00AB7091">
      <w:pPr>
        <w:pStyle w:val="Prrafodelista"/>
        <w:numPr>
          <w:ilvl w:val="0"/>
          <w:numId w:val="23"/>
        </w:numPr>
        <w:ind w:left="794" w:right="567" w:hanging="227"/>
        <w:contextualSpacing w:val="0"/>
        <w:jc w:val="both"/>
        <w:rPr>
          <w:rFonts w:eastAsia="Calibri"/>
          <w:i/>
          <w:iCs/>
          <w:color w:val="000000" w:themeColor="text1"/>
          <w:sz w:val="22"/>
          <w:szCs w:val="22"/>
        </w:rPr>
      </w:pPr>
      <w:r w:rsidRPr="00AB7091">
        <w:rPr>
          <w:rFonts w:eastAsia="Calibri"/>
          <w:i/>
          <w:iCs/>
          <w:color w:val="000000" w:themeColor="text1"/>
          <w:sz w:val="22"/>
          <w:szCs w:val="22"/>
        </w:rPr>
        <w:t xml:space="preserve">Ordenar el inicio de un procedimiento sumario a la </w:t>
      </w:r>
      <w:r w:rsidR="005A7FAE">
        <w:rPr>
          <w:rFonts w:eastAsia="Calibri"/>
          <w:i/>
          <w:iCs/>
          <w:color w:val="000000" w:themeColor="text1"/>
          <w:sz w:val="22"/>
          <w:szCs w:val="22"/>
        </w:rPr>
        <w:t>EA</w:t>
      </w:r>
      <w:r w:rsidRPr="00AB7091">
        <w:rPr>
          <w:rFonts w:eastAsia="Calibri"/>
          <w:b/>
          <w:bCs/>
          <w:i/>
          <w:iCs/>
          <w:color w:val="000000" w:themeColor="text1"/>
          <w:sz w:val="22"/>
          <w:szCs w:val="22"/>
        </w:rPr>
        <w:t xml:space="preserve"> LIMITADA</w:t>
      </w:r>
      <w:r w:rsidRPr="00AB7091">
        <w:rPr>
          <w:rFonts w:eastAsia="Calibri"/>
          <w:i/>
          <w:iCs/>
          <w:color w:val="000000" w:themeColor="text1"/>
          <w:sz w:val="22"/>
          <w:szCs w:val="22"/>
        </w:rPr>
        <w:t xml:space="preserve">, por los presuntos incumplimientos detectados en el informe técnico contenido en el oficio </w:t>
      </w:r>
      <w:r w:rsidRPr="00AB7091">
        <w:rPr>
          <w:rFonts w:eastAsia="Calibri"/>
          <w:b/>
          <w:bCs/>
          <w:i/>
          <w:iCs/>
          <w:color w:val="000000" w:themeColor="text1"/>
          <w:sz w:val="22"/>
          <w:szCs w:val="22"/>
        </w:rPr>
        <w:t>CTP-DT-DIC INF-00284-2023</w:t>
      </w:r>
      <w:r w:rsidRPr="00AB7091">
        <w:rPr>
          <w:rFonts w:eastAsia="Calibri"/>
          <w:i/>
          <w:iCs/>
          <w:color w:val="000000" w:themeColor="text1"/>
          <w:sz w:val="22"/>
          <w:szCs w:val="22"/>
        </w:rPr>
        <w:t>, garantizándole el debido proceso y el derecho de defensa. Para el desarrollo del mismo, se comisiona al Departamento de Asuntos Jurídicos del Consejo.</w:t>
      </w:r>
    </w:p>
    <w:p w14:paraId="7B1A8DDB" w14:textId="1BBDCDBD" w:rsidR="00AB173C" w:rsidRPr="00AB7091" w:rsidRDefault="00AB173C" w:rsidP="00AB7091">
      <w:pPr>
        <w:pStyle w:val="Prrafodelista"/>
        <w:numPr>
          <w:ilvl w:val="0"/>
          <w:numId w:val="23"/>
        </w:numPr>
        <w:ind w:left="794" w:right="567" w:hanging="227"/>
        <w:contextualSpacing w:val="0"/>
        <w:jc w:val="both"/>
        <w:rPr>
          <w:rFonts w:eastAsia="Calibri"/>
          <w:b/>
          <w:bCs/>
          <w:i/>
          <w:iCs/>
          <w:color w:val="000000" w:themeColor="text1"/>
          <w:sz w:val="22"/>
          <w:szCs w:val="22"/>
        </w:rPr>
      </w:pPr>
      <w:r w:rsidRPr="00AB7091">
        <w:rPr>
          <w:rFonts w:eastAsia="Calibri"/>
          <w:i/>
          <w:iCs/>
          <w:color w:val="000000" w:themeColor="text1"/>
          <w:sz w:val="22"/>
          <w:szCs w:val="22"/>
        </w:rPr>
        <w:t xml:space="preserve">Ordenar a la </w:t>
      </w:r>
      <w:r w:rsidR="005A7FAE">
        <w:rPr>
          <w:rFonts w:eastAsia="Calibri"/>
          <w:i/>
          <w:iCs/>
          <w:color w:val="000000" w:themeColor="text1"/>
          <w:sz w:val="22"/>
          <w:szCs w:val="22"/>
        </w:rPr>
        <w:t>EA</w:t>
      </w:r>
      <w:r w:rsidRPr="00AB7091">
        <w:rPr>
          <w:rFonts w:eastAsia="Calibri"/>
          <w:b/>
          <w:bCs/>
          <w:i/>
          <w:iCs/>
          <w:color w:val="000000" w:themeColor="text1"/>
          <w:sz w:val="22"/>
          <w:szCs w:val="22"/>
        </w:rPr>
        <w:t xml:space="preserve"> Limitada</w:t>
      </w:r>
      <w:r w:rsidRPr="00AB7091">
        <w:rPr>
          <w:rFonts w:eastAsia="Calibri"/>
          <w:i/>
          <w:iCs/>
          <w:color w:val="000000" w:themeColor="text1"/>
          <w:sz w:val="22"/>
          <w:szCs w:val="22"/>
        </w:rPr>
        <w:t xml:space="preserve">, que debe brindar la totalidad de los servicios tal y como están autorizados por este Consejo de Transporte en ambas rutas. </w:t>
      </w:r>
      <w:r w:rsidRPr="00AB7091">
        <w:rPr>
          <w:rFonts w:eastAsia="Calibri"/>
          <w:b/>
          <w:bCs/>
          <w:i/>
          <w:iCs/>
          <w:color w:val="000000" w:themeColor="text1"/>
          <w:sz w:val="22"/>
          <w:szCs w:val="22"/>
        </w:rPr>
        <w:t>De manera inmediata.</w:t>
      </w:r>
    </w:p>
    <w:p w14:paraId="151E7CDE" w14:textId="52604080" w:rsidR="00AB7091" w:rsidRDefault="00AB173C" w:rsidP="00AB7091">
      <w:pPr>
        <w:pStyle w:val="Prrafodelista"/>
        <w:numPr>
          <w:ilvl w:val="0"/>
          <w:numId w:val="23"/>
        </w:numPr>
        <w:ind w:left="794" w:right="567" w:hanging="227"/>
        <w:contextualSpacing w:val="0"/>
        <w:jc w:val="both"/>
        <w:rPr>
          <w:rFonts w:eastAsia="Calibri"/>
          <w:i/>
          <w:iCs/>
          <w:color w:val="000000" w:themeColor="text1"/>
          <w:sz w:val="22"/>
          <w:szCs w:val="22"/>
        </w:rPr>
      </w:pPr>
      <w:r w:rsidRPr="00AB7091">
        <w:rPr>
          <w:rFonts w:eastAsia="Calibri"/>
          <w:i/>
          <w:iCs/>
          <w:color w:val="000000" w:themeColor="text1"/>
          <w:sz w:val="22"/>
          <w:szCs w:val="22"/>
        </w:rPr>
        <w:t xml:space="preserve">Ordenar a la </w:t>
      </w:r>
      <w:r w:rsidR="005A7FAE">
        <w:rPr>
          <w:rFonts w:eastAsia="Calibri"/>
          <w:i/>
          <w:iCs/>
          <w:color w:val="000000" w:themeColor="text1"/>
          <w:sz w:val="22"/>
          <w:szCs w:val="22"/>
        </w:rPr>
        <w:t>EA</w:t>
      </w:r>
      <w:r w:rsidRPr="00AB7091">
        <w:rPr>
          <w:rFonts w:eastAsia="Calibri"/>
          <w:b/>
          <w:bCs/>
          <w:i/>
          <w:iCs/>
          <w:color w:val="000000" w:themeColor="text1"/>
          <w:sz w:val="22"/>
          <w:szCs w:val="22"/>
        </w:rPr>
        <w:t xml:space="preserve"> Limitada</w:t>
      </w:r>
      <w:r w:rsidRPr="00AB7091">
        <w:rPr>
          <w:rFonts w:eastAsia="Calibri"/>
          <w:i/>
          <w:iCs/>
          <w:color w:val="000000" w:themeColor="text1"/>
          <w:sz w:val="22"/>
          <w:szCs w:val="22"/>
        </w:rPr>
        <w:t xml:space="preserve"> que de manera inmediata proceda a adecuar correctamente las ventanas de emergencia para que las mismas puedan ser accionadas correctamente en cualquier momento.</w:t>
      </w:r>
      <w:r w:rsidR="00AB7091">
        <w:rPr>
          <w:rFonts w:eastAsia="Calibri"/>
          <w:i/>
          <w:iCs/>
          <w:color w:val="000000" w:themeColor="text1"/>
          <w:sz w:val="22"/>
          <w:szCs w:val="22"/>
        </w:rPr>
        <w:t xml:space="preserve"> </w:t>
      </w:r>
    </w:p>
    <w:p w14:paraId="3F4AFC46" w14:textId="1F337BBB" w:rsidR="00AB7091" w:rsidRPr="00AB7091" w:rsidRDefault="00AB173C" w:rsidP="00AB7091">
      <w:pPr>
        <w:pStyle w:val="Prrafodelista"/>
        <w:ind w:left="794" w:right="567"/>
        <w:contextualSpacing w:val="0"/>
        <w:jc w:val="both"/>
        <w:rPr>
          <w:rFonts w:eastAsia="Calibri"/>
          <w:i/>
          <w:iCs/>
          <w:color w:val="000000" w:themeColor="text1"/>
          <w:sz w:val="22"/>
          <w:szCs w:val="22"/>
        </w:rPr>
      </w:pPr>
      <w:r w:rsidRPr="00AB7091">
        <w:rPr>
          <w:rFonts w:eastAsia="Calibri"/>
          <w:i/>
          <w:iCs/>
          <w:color w:val="000000" w:themeColor="text1"/>
        </w:rPr>
        <w:t>En este sentido debe velar para mantener en las salidas de emergencia (ventanas) un martillo o artefacto visible de color generalmente rojo con el cual el usuario pueda romper las lunas o vidrios las ventanas de salida de emergencia.</w:t>
      </w:r>
    </w:p>
    <w:p w14:paraId="5B12CEAA" w14:textId="1675C674" w:rsidR="00AB173C" w:rsidRPr="00AB7091" w:rsidRDefault="00AB173C" w:rsidP="00AB7091">
      <w:pPr>
        <w:pStyle w:val="Prrafodelista"/>
        <w:ind w:left="794" w:right="567"/>
        <w:contextualSpacing w:val="0"/>
        <w:jc w:val="both"/>
        <w:rPr>
          <w:rFonts w:eastAsia="Calibri"/>
          <w:i/>
          <w:iCs/>
          <w:color w:val="000000" w:themeColor="text1"/>
          <w:sz w:val="22"/>
          <w:szCs w:val="22"/>
        </w:rPr>
      </w:pPr>
      <w:r w:rsidRPr="00AB7091">
        <w:rPr>
          <w:rFonts w:eastAsia="Calibri"/>
          <w:i/>
          <w:iCs/>
          <w:color w:val="000000" w:themeColor="text1"/>
        </w:rPr>
        <w:t xml:space="preserve">Además, el pasillo central de las unidades debe estar libre de obstáculos para evitar posibles tropiezos, quedando prohibido colocar objetos que puedan </w:t>
      </w:r>
      <w:r w:rsidRPr="00AB7091">
        <w:rPr>
          <w:rFonts w:eastAsia="Calibri"/>
          <w:i/>
          <w:iCs/>
          <w:color w:val="000000" w:themeColor="text1"/>
        </w:rPr>
        <w:lastRenderedPageBreak/>
        <w:t>entorpecer las operaciones de bajada o subida de los pasajeros en cualquier momento o emergencia que suceda, así como una posible evacuación del mismo.</w:t>
      </w:r>
    </w:p>
    <w:p w14:paraId="5847B2B7" w14:textId="32C20EA9" w:rsidR="00AB7091" w:rsidRDefault="00AB173C" w:rsidP="00AB7091">
      <w:pPr>
        <w:pStyle w:val="Prrafodelista"/>
        <w:numPr>
          <w:ilvl w:val="0"/>
          <w:numId w:val="23"/>
        </w:numPr>
        <w:ind w:left="794" w:right="567" w:hanging="227"/>
        <w:contextualSpacing w:val="0"/>
        <w:jc w:val="both"/>
        <w:rPr>
          <w:rFonts w:eastAsia="Calibri"/>
          <w:i/>
          <w:iCs/>
          <w:color w:val="000000" w:themeColor="text1"/>
        </w:rPr>
      </w:pPr>
      <w:r w:rsidRPr="00AB7091">
        <w:rPr>
          <w:rFonts w:eastAsia="Calibri"/>
          <w:i/>
          <w:iCs/>
          <w:color w:val="000000" w:themeColor="text1"/>
        </w:rPr>
        <w:t xml:space="preserve">Solicitar a la Dirección General de la Policía de Tránsito la atención de la denuncia contra la </w:t>
      </w:r>
      <w:r w:rsidR="005A7FAE">
        <w:rPr>
          <w:rFonts w:eastAsia="Calibri"/>
          <w:i/>
          <w:iCs/>
          <w:color w:val="000000" w:themeColor="text1"/>
        </w:rPr>
        <w:t>EA</w:t>
      </w:r>
      <w:r w:rsidRPr="00AB7091">
        <w:rPr>
          <w:rFonts w:eastAsia="Calibri"/>
          <w:b/>
          <w:bCs/>
          <w:i/>
          <w:iCs/>
          <w:color w:val="000000" w:themeColor="text1"/>
        </w:rPr>
        <w:t xml:space="preserve"> Limitada</w:t>
      </w:r>
      <w:r w:rsidRPr="00AB7091">
        <w:rPr>
          <w:rFonts w:eastAsia="Calibri"/>
          <w:i/>
          <w:iCs/>
          <w:color w:val="000000" w:themeColor="text1"/>
        </w:rPr>
        <w:t xml:space="preserve"> por velocidad temeraria, debido que esta es una función propia de esta Dirección; cuya denuncia les fue remitida mediante el oficio </w:t>
      </w:r>
      <w:r w:rsidRPr="00AB7091">
        <w:rPr>
          <w:rFonts w:eastAsia="Calibri"/>
          <w:b/>
          <w:bCs/>
          <w:i/>
          <w:iCs/>
          <w:color w:val="000000" w:themeColor="text1"/>
        </w:rPr>
        <w:t>CTP-DT-DIC-OF-0685-2022</w:t>
      </w:r>
      <w:r w:rsidRPr="00AB7091">
        <w:rPr>
          <w:rFonts w:eastAsia="Calibri"/>
          <w:i/>
          <w:iCs/>
          <w:color w:val="000000" w:themeColor="text1"/>
        </w:rPr>
        <w:t>, con fecha 7 de diciembre de 2022.</w:t>
      </w:r>
    </w:p>
    <w:p w14:paraId="0FC7306B" w14:textId="301F0B75" w:rsidR="00AB7091" w:rsidRPr="00AB7091" w:rsidRDefault="00AB7091" w:rsidP="00AB7091">
      <w:pPr>
        <w:pStyle w:val="Prrafodelista"/>
        <w:numPr>
          <w:ilvl w:val="0"/>
          <w:numId w:val="23"/>
        </w:numPr>
        <w:ind w:left="794" w:right="567" w:hanging="227"/>
        <w:contextualSpacing w:val="0"/>
        <w:jc w:val="both"/>
        <w:rPr>
          <w:rFonts w:eastAsia="Calibri"/>
          <w:i/>
          <w:iCs/>
          <w:color w:val="000000" w:themeColor="text1"/>
        </w:rPr>
      </w:pPr>
      <w:r w:rsidRPr="00AB7091">
        <w:rPr>
          <w:i/>
          <w:iCs/>
          <w:sz w:val="22"/>
          <w:szCs w:val="22"/>
        </w:rPr>
        <w:t xml:space="preserve">Ordenar a la </w:t>
      </w:r>
      <w:r w:rsidR="005A7FAE">
        <w:rPr>
          <w:i/>
          <w:iCs/>
          <w:sz w:val="22"/>
          <w:szCs w:val="22"/>
        </w:rPr>
        <w:t>EA</w:t>
      </w:r>
      <w:r w:rsidRPr="00AB7091">
        <w:rPr>
          <w:b/>
          <w:bCs/>
          <w:i/>
          <w:iCs/>
          <w:sz w:val="22"/>
          <w:szCs w:val="22"/>
        </w:rPr>
        <w:t xml:space="preserve"> Limitada </w:t>
      </w:r>
      <w:r w:rsidRPr="00AB7091">
        <w:rPr>
          <w:i/>
          <w:iCs/>
          <w:sz w:val="22"/>
          <w:szCs w:val="22"/>
        </w:rPr>
        <w:t xml:space="preserve">de </w:t>
      </w:r>
      <w:r w:rsidRPr="00AB7091">
        <w:rPr>
          <w:b/>
          <w:bCs/>
          <w:i/>
          <w:iCs/>
          <w:sz w:val="22"/>
          <w:szCs w:val="22"/>
        </w:rPr>
        <w:t xml:space="preserve">manera inmediata </w:t>
      </w:r>
      <w:r w:rsidRPr="00AB7091">
        <w:rPr>
          <w:i/>
          <w:iCs/>
          <w:sz w:val="22"/>
          <w:szCs w:val="22"/>
        </w:rPr>
        <w:t xml:space="preserve">proceda a ponerse al día con el pago de las Obligaciones Obrero Patronales ante la Caja Costarricense del Seguro Social. </w:t>
      </w:r>
    </w:p>
    <w:p w14:paraId="6799388F" w14:textId="4BECF114" w:rsidR="00AB7091" w:rsidRPr="004B1188" w:rsidRDefault="00AB7091" w:rsidP="00AB7091">
      <w:pPr>
        <w:pStyle w:val="Default"/>
        <w:numPr>
          <w:ilvl w:val="0"/>
          <w:numId w:val="23"/>
        </w:numPr>
        <w:ind w:left="794" w:right="567" w:hanging="227"/>
        <w:jc w:val="both"/>
        <w:rPr>
          <w:rFonts w:ascii="Times New Roman" w:hAnsi="Times New Roman" w:cs="Times New Roman"/>
          <w:i/>
          <w:iCs/>
          <w:color w:val="000000" w:themeColor="text1"/>
          <w:sz w:val="22"/>
          <w:szCs w:val="22"/>
        </w:rPr>
      </w:pPr>
      <w:r w:rsidRPr="00AB7091">
        <w:rPr>
          <w:rFonts w:ascii="Times New Roman" w:hAnsi="Times New Roman" w:cs="Times New Roman"/>
          <w:i/>
          <w:iCs/>
          <w:sz w:val="22"/>
          <w:szCs w:val="22"/>
        </w:rPr>
        <w:t xml:space="preserve">Instruir a la Dirección Técnica y al Departamento de Inspección y Control, para que vencidos los plazos otorgados a la empresa en los diferentes ítems para el subsane de algunas recomendaciones, proceda a realizar una re-inspección para corroborar que todo haya sido debidamente subsanado. </w:t>
      </w:r>
    </w:p>
    <w:bookmarkEnd w:id="3"/>
    <w:p w14:paraId="54CFA5E1" w14:textId="13CD812A" w:rsidR="00084860" w:rsidRPr="004B1188" w:rsidRDefault="00AB7091" w:rsidP="00AB7091">
      <w:pPr>
        <w:pStyle w:val="Default"/>
        <w:numPr>
          <w:ilvl w:val="0"/>
          <w:numId w:val="23"/>
        </w:numPr>
        <w:ind w:left="794" w:right="567" w:hanging="227"/>
        <w:jc w:val="both"/>
        <w:rPr>
          <w:rFonts w:ascii="Times New Roman" w:hAnsi="Times New Roman" w:cs="Times New Roman"/>
          <w:i/>
          <w:iCs/>
          <w:color w:val="000000" w:themeColor="text1"/>
          <w:sz w:val="22"/>
          <w:szCs w:val="22"/>
        </w:rPr>
      </w:pPr>
      <w:r w:rsidRPr="004B1188">
        <w:rPr>
          <w:rFonts w:ascii="Times New Roman" w:hAnsi="Times New Roman" w:cs="Times New Roman"/>
          <w:i/>
          <w:iCs/>
          <w:color w:val="000000" w:themeColor="text1"/>
          <w:sz w:val="22"/>
          <w:szCs w:val="22"/>
        </w:rPr>
        <w:t>Notifíquese: A</w:t>
      </w:r>
      <w:r w:rsidR="00CA04F8">
        <w:rPr>
          <w:rFonts w:ascii="Times New Roman" w:hAnsi="Times New Roman" w:cs="Times New Roman"/>
          <w:i/>
          <w:iCs/>
          <w:color w:val="000000" w:themeColor="text1"/>
          <w:sz w:val="22"/>
          <w:szCs w:val="22"/>
        </w:rPr>
        <w:t>L</w:t>
      </w:r>
      <w:r w:rsidRPr="004B1188">
        <w:rPr>
          <w:rFonts w:ascii="Times New Roman" w:hAnsi="Times New Roman" w:cs="Times New Roman"/>
          <w:i/>
          <w:iCs/>
          <w:color w:val="000000" w:themeColor="text1"/>
          <w:sz w:val="22"/>
          <w:szCs w:val="22"/>
        </w:rPr>
        <w:t xml:space="preserve"> a los correos notificaciones@</w:t>
      </w:r>
      <w:r w:rsidR="00CA04F8">
        <w:rPr>
          <w:rFonts w:ascii="Times New Roman" w:hAnsi="Times New Roman" w:cs="Times New Roman"/>
          <w:i/>
          <w:iCs/>
          <w:color w:val="000000" w:themeColor="text1"/>
          <w:sz w:val="22"/>
          <w:szCs w:val="22"/>
        </w:rPr>
        <w:t>000</w:t>
      </w:r>
      <w:r w:rsidRPr="004B1188">
        <w:rPr>
          <w:rFonts w:ascii="Times New Roman" w:hAnsi="Times New Roman" w:cs="Times New Roman"/>
          <w:i/>
          <w:iCs/>
          <w:color w:val="000000" w:themeColor="text1"/>
          <w:sz w:val="22"/>
          <w:szCs w:val="22"/>
        </w:rPr>
        <w:t xml:space="preserve">.com; </w:t>
      </w:r>
      <w:r w:rsidR="00CA04F8">
        <w:rPr>
          <w:rFonts w:ascii="Times New Roman" w:hAnsi="Times New Roman" w:cs="Times New Roman"/>
          <w:i/>
          <w:iCs/>
          <w:color w:val="000000" w:themeColor="text1"/>
          <w:sz w:val="22"/>
          <w:szCs w:val="22"/>
        </w:rPr>
        <w:t>000</w:t>
      </w:r>
      <w:r w:rsidRPr="004B1188">
        <w:rPr>
          <w:rFonts w:ascii="Times New Roman" w:hAnsi="Times New Roman" w:cs="Times New Roman"/>
          <w:i/>
          <w:iCs/>
          <w:color w:val="000000" w:themeColor="text1"/>
          <w:sz w:val="22"/>
          <w:szCs w:val="22"/>
        </w:rPr>
        <w:t>@</w:t>
      </w:r>
      <w:r w:rsidR="00CA04F8">
        <w:rPr>
          <w:rFonts w:ascii="Times New Roman" w:hAnsi="Times New Roman" w:cs="Times New Roman"/>
          <w:i/>
          <w:iCs/>
          <w:color w:val="000000" w:themeColor="text1"/>
          <w:sz w:val="22"/>
          <w:szCs w:val="22"/>
        </w:rPr>
        <w:t>000</w:t>
      </w:r>
      <w:r w:rsidRPr="004B1188">
        <w:rPr>
          <w:rFonts w:ascii="Times New Roman" w:hAnsi="Times New Roman" w:cs="Times New Roman"/>
          <w:i/>
          <w:iCs/>
          <w:color w:val="000000" w:themeColor="text1"/>
          <w:sz w:val="22"/>
          <w:szCs w:val="22"/>
        </w:rPr>
        <w:t xml:space="preserve">.com; </w:t>
      </w:r>
      <w:r w:rsidR="00CA04F8">
        <w:rPr>
          <w:rFonts w:ascii="Times New Roman" w:hAnsi="Times New Roman" w:cs="Times New Roman"/>
          <w:i/>
          <w:iCs/>
          <w:color w:val="000000" w:themeColor="text1"/>
          <w:sz w:val="22"/>
          <w:szCs w:val="22"/>
        </w:rPr>
        <w:t>000</w:t>
      </w:r>
      <w:r w:rsidRPr="004B1188">
        <w:rPr>
          <w:rFonts w:ascii="Times New Roman" w:hAnsi="Times New Roman" w:cs="Times New Roman"/>
          <w:i/>
          <w:iCs/>
          <w:color w:val="000000" w:themeColor="text1"/>
          <w:sz w:val="22"/>
          <w:szCs w:val="22"/>
        </w:rPr>
        <w:t>@</w:t>
      </w:r>
      <w:r w:rsidR="00CA04F8">
        <w:rPr>
          <w:rFonts w:ascii="Times New Roman" w:hAnsi="Times New Roman" w:cs="Times New Roman"/>
          <w:i/>
          <w:iCs/>
          <w:color w:val="000000" w:themeColor="text1"/>
          <w:sz w:val="22"/>
          <w:szCs w:val="22"/>
        </w:rPr>
        <w:t>000</w:t>
      </w:r>
      <w:r w:rsidRPr="004B1188">
        <w:rPr>
          <w:rFonts w:ascii="Times New Roman" w:hAnsi="Times New Roman" w:cs="Times New Roman"/>
          <w:i/>
          <w:iCs/>
          <w:color w:val="000000" w:themeColor="text1"/>
          <w:sz w:val="22"/>
          <w:szCs w:val="22"/>
        </w:rPr>
        <w:t xml:space="preserve">.com; </w:t>
      </w:r>
      <w:r w:rsidR="00CA04F8">
        <w:rPr>
          <w:rFonts w:ascii="Times New Roman" w:hAnsi="Times New Roman" w:cs="Times New Roman"/>
          <w:i/>
          <w:iCs/>
          <w:color w:val="000000" w:themeColor="text1"/>
          <w:sz w:val="22"/>
          <w:szCs w:val="22"/>
        </w:rPr>
        <w:t>000</w:t>
      </w:r>
      <w:r w:rsidRPr="004B1188">
        <w:rPr>
          <w:rFonts w:ascii="Times New Roman" w:hAnsi="Times New Roman" w:cs="Times New Roman"/>
          <w:i/>
          <w:iCs/>
          <w:color w:val="000000" w:themeColor="text1"/>
          <w:sz w:val="22"/>
          <w:szCs w:val="22"/>
        </w:rPr>
        <w:t>@</w:t>
      </w:r>
      <w:r w:rsidR="00CA04F8">
        <w:rPr>
          <w:rFonts w:ascii="Times New Roman" w:hAnsi="Times New Roman" w:cs="Times New Roman"/>
          <w:i/>
          <w:iCs/>
          <w:color w:val="000000" w:themeColor="text1"/>
          <w:sz w:val="22"/>
          <w:szCs w:val="22"/>
        </w:rPr>
        <w:t>000</w:t>
      </w:r>
      <w:r w:rsidRPr="004B1188">
        <w:rPr>
          <w:rFonts w:ascii="Times New Roman" w:hAnsi="Times New Roman" w:cs="Times New Roman"/>
          <w:i/>
          <w:iCs/>
          <w:color w:val="000000" w:themeColor="text1"/>
          <w:sz w:val="22"/>
          <w:szCs w:val="22"/>
        </w:rPr>
        <w:t xml:space="preserve">.com </w:t>
      </w:r>
      <w:r w:rsidRPr="004B1188">
        <w:rPr>
          <w:rFonts w:ascii="Times New Roman" w:hAnsi="Times New Roman" w:cs="Times New Roman"/>
          <w:b/>
          <w:bCs/>
          <w:i/>
          <w:iCs/>
          <w:color w:val="000000" w:themeColor="text1"/>
          <w:sz w:val="22"/>
          <w:szCs w:val="22"/>
        </w:rPr>
        <w:t xml:space="preserve">(ADJUNTAR COPIA DEL OFICIO CTP-DT-DIC INF-000284-2023) </w:t>
      </w:r>
      <w:r w:rsidRPr="004B1188">
        <w:rPr>
          <w:rFonts w:ascii="Times New Roman" w:hAnsi="Times New Roman" w:cs="Times New Roman"/>
          <w:color w:val="000000" w:themeColor="text1"/>
          <w:sz w:val="22"/>
          <w:szCs w:val="22"/>
        </w:rPr>
        <w:t>(…</w:t>
      </w:r>
      <w:r w:rsidR="002E29AE" w:rsidRPr="004B1188">
        <w:rPr>
          <w:rFonts w:ascii="Times New Roman" w:hAnsi="Times New Roman" w:cs="Times New Roman"/>
          <w:color w:val="000000" w:themeColor="text1"/>
          <w:sz w:val="22"/>
          <w:szCs w:val="22"/>
        </w:rPr>
        <w:t>)”</w:t>
      </w:r>
      <w:r w:rsidR="002E29AE" w:rsidRPr="004B1188">
        <w:rPr>
          <w:rFonts w:ascii="Times New Roman" w:eastAsia="Calibri" w:hAnsi="Times New Roman" w:cs="Times New Roman"/>
          <w:i/>
          <w:iCs/>
          <w:color w:val="000000" w:themeColor="text1"/>
        </w:rPr>
        <w:t xml:space="preserve"> (</w:t>
      </w:r>
      <w:r w:rsidR="00084860" w:rsidRPr="004B1188">
        <w:rPr>
          <w:rFonts w:ascii="Times New Roman" w:eastAsia="Calibri" w:hAnsi="Times New Roman" w:cs="Times New Roman"/>
          <w:i/>
          <w:iCs/>
          <w:color w:val="000000" w:themeColor="text1"/>
        </w:rPr>
        <w:t>Léa</w:t>
      </w:r>
      <w:r w:rsidRPr="004B1188">
        <w:rPr>
          <w:rFonts w:ascii="Times New Roman" w:eastAsia="Calibri" w:hAnsi="Times New Roman" w:cs="Times New Roman"/>
          <w:i/>
          <w:iCs/>
          <w:color w:val="000000" w:themeColor="text1"/>
        </w:rPr>
        <w:t>n</w:t>
      </w:r>
      <w:r w:rsidR="00084860" w:rsidRPr="004B1188">
        <w:rPr>
          <w:rFonts w:ascii="Times New Roman" w:eastAsia="Calibri" w:hAnsi="Times New Roman" w:cs="Times New Roman"/>
          <w:i/>
          <w:iCs/>
          <w:color w:val="000000" w:themeColor="text1"/>
        </w:rPr>
        <w:t>se l</w:t>
      </w:r>
      <w:r w:rsidRPr="004B1188">
        <w:rPr>
          <w:rFonts w:ascii="Times New Roman" w:eastAsia="Calibri" w:hAnsi="Times New Roman" w:cs="Times New Roman"/>
          <w:i/>
          <w:iCs/>
          <w:color w:val="000000" w:themeColor="text1"/>
        </w:rPr>
        <w:t>os</w:t>
      </w:r>
      <w:r w:rsidR="00084860" w:rsidRPr="004B1188">
        <w:rPr>
          <w:rFonts w:ascii="Times New Roman" w:eastAsia="Calibri" w:hAnsi="Times New Roman" w:cs="Times New Roman"/>
          <w:i/>
          <w:iCs/>
          <w:color w:val="000000" w:themeColor="text1"/>
        </w:rPr>
        <w:t xml:space="preserve"> folio</w:t>
      </w:r>
      <w:r w:rsidRPr="004B1188">
        <w:rPr>
          <w:rFonts w:ascii="Times New Roman" w:eastAsia="Calibri" w:hAnsi="Times New Roman" w:cs="Times New Roman"/>
          <w:i/>
          <w:iCs/>
          <w:color w:val="000000" w:themeColor="text1"/>
        </w:rPr>
        <w:t>s</w:t>
      </w:r>
      <w:r w:rsidR="00084860" w:rsidRPr="004B1188">
        <w:rPr>
          <w:rFonts w:ascii="Times New Roman" w:eastAsia="Calibri" w:hAnsi="Times New Roman" w:cs="Times New Roman"/>
          <w:i/>
          <w:iCs/>
          <w:color w:val="000000" w:themeColor="text1"/>
        </w:rPr>
        <w:t xml:space="preserve"> del 1</w:t>
      </w:r>
      <w:r w:rsidRPr="004B1188">
        <w:rPr>
          <w:rFonts w:ascii="Times New Roman" w:eastAsia="Calibri" w:hAnsi="Times New Roman" w:cs="Times New Roman"/>
          <w:i/>
          <w:iCs/>
          <w:color w:val="000000" w:themeColor="text1"/>
        </w:rPr>
        <w:t>4</w:t>
      </w:r>
      <w:r w:rsidR="00084860" w:rsidRPr="004B1188">
        <w:rPr>
          <w:rFonts w:ascii="Times New Roman" w:eastAsia="Calibri" w:hAnsi="Times New Roman" w:cs="Times New Roman"/>
          <w:i/>
          <w:iCs/>
          <w:color w:val="000000" w:themeColor="text1"/>
        </w:rPr>
        <w:t xml:space="preserve"> vuelto </w:t>
      </w:r>
      <w:r w:rsidRPr="004B1188">
        <w:rPr>
          <w:rFonts w:ascii="Times New Roman" w:eastAsia="Calibri" w:hAnsi="Times New Roman" w:cs="Times New Roman"/>
          <w:i/>
          <w:iCs/>
          <w:color w:val="000000" w:themeColor="text1"/>
        </w:rPr>
        <w:t>al 21 d</w:t>
      </w:r>
      <w:r w:rsidR="00084860" w:rsidRPr="004B1188">
        <w:rPr>
          <w:rFonts w:ascii="Times New Roman" w:eastAsia="Calibri" w:hAnsi="Times New Roman" w:cs="Times New Roman"/>
          <w:i/>
          <w:iCs/>
          <w:color w:val="000000" w:themeColor="text1"/>
        </w:rPr>
        <w:t xml:space="preserve">el expediente </w:t>
      </w:r>
      <w:r w:rsidR="00084860" w:rsidRPr="004B1188">
        <w:rPr>
          <w:rFonts w:ascii="Times New Roman" w:eastAsia="Times New Roman" w:hAnsi="Times New Roman" w:cs="Times New Roman"/>
          <w:i/>
          <w:iCs/>
          <w:color w:val="000000" w:themeColor="text1"/>
          <w:lang w:eastAsia="es-MX"/>
        </w:rPr>
        <w:t xml:space="preserve">administrativo </w:t>
      </w:r>
      <w:r w:rsidR="00F7318D" w:rsidRPr="004B1188">
        <w:rPr>
          <w:rFonts w:ascii="Times New Roman" w:eastAsia="Times New Roman" w:hAnsi="Times New Roman" w:cs="Times New Roman"/>
          <w:i/>
          <w:iCs/>
          <w:color w:val="000000" w:themeColor="text1"/>
          <w:lang w:eastAsia="es-MX"/>
        </w:rPr>
        <w:t>TAT-071-23</w:t>
      </w:r>
      <w:r w:rsidR="00084860" w:rsidRPr="004B1188">
        <w:rPr>
          <w:rFonts w:ascii="Times New Roman" w:eastAsia="Times New Roman" w:hAnsi="Times New Roman" w:cs="Times New Roman"/>
          <w:i/>
          <w:iCs/>
          <w:color w:val="000000" w:themeColor="text1"/>
          <w:lang w:eastAsia="es-MX"/>
        </w:rPr>
        <w:t>)</w:t>
      </w:r>
    </w:p>
    <w:p w14:paraId="3D1B9396" w14:textId="77777777" w:rsidR="00084860" w:rsidRPr="00AB7091" w:rsidRDefault="00084860" w:rsidP="00084860">
      <w:pPr>
        <w:spacing w:after="0" w:line="240" w:lineRule="auto"/>
        <w:ind w:left="851" w:right="567" w:hanging="284"/>
        <w:jc w:val="both"/>
        <w:rPr>
          <w:rFonts w:ascii="Times New Roman" w:eastAsia="Times New Roman" w:hAnsi="Times New Roman" w:cs="Times New Roman"/>
          <w:color w:val="000000" w:themeColor="text1"/>
          <w:lang w:eastAsia="es-MX"/>
        </w:rPr>
      </w:pPr>
    </w:p>
    <w:p w14:paraId="65F9BC14" w14:textId="6CE68F15" w:rsidR="00084860" w:rsidRPr="00AB7091" w:rsidRDefault="00084860" w:rsidP="00084860">
      <w:pPr>
        <w:spacing w:after="0" w:line="276" w:lineRule="auto"/>
        <w:jc w:val="both"/>
        <w:rPr>
          <w:rFonts w:ascii="Times New Roman" w:eastAsia="Calibri" w:hAnsi="Times New Roman" w:cs="Times New Roman"/>
          <w:color w:val="000000" w:themeColor="text1"/>
          <w:sz w:val="24"/>
          <w:szCs w:val="24"/>
        </w:rPr>
      </w:pPr>
      <w:r w:rsidRPr="00AB7091">
        <w:rPr>
          <w:rFonts w:ascii="Times New Roman" w:eastAsia="Calibri" w:hAnsi="Times New Roman" w:cs="Times New Roman"/>
          <w:color w:val="000000" w:themeColor="text1"/>
          <w:sz w:val="24"/>
          <w:szCs w:val="24"/>
        </w:rPr>
        <w:t xml:space="preserve">El acuerdo fue notificado a la </w:t>
      </w:r>
      <w:r w:rsidR="005C2787">
        <w:rPr>
          <w:rFonts w:ascii="Times New Roman" w:eastAsia="Calibri" w:hAnsi="Times New Roman" w:cs="Times New Roman"/>
          <w:color w:val="000000" w:themeColor="text1"/>
          <w:sz w:val="24"/>
          <w:szCs w:val="24"/>
        </w:rPr>
        <w:t>re</w:t>
      </w:r>
      <w:r w:rsidRPr="00AB7091">
        <w:rPr>
          <w:rFonts w:ascii="Times New Roman" w:eastAsia="Calibri" w:hAnsi="Times New Roman" w:cs="Times New Roman"/>
          <w:color w:val="000000" w:themeColor="text1"/>
          <w:sz w:val="24"/>
          <w:szCs w:val="24"/>
        </w:rPr>
        <w:t xml:space="preserve">currente el </w:t>
      </w:r>
      <w:r w:rsidRPr="00AB7091">
        <w:rPr>
          <w:rFonts w:ascii="Times New Roman" w:eastAsia="Calibri" w:hAnsi="Times New Roman" w:cs="Times New Roman"/>
          <w:b/>
          <w:bCs/>
          <w:color w:val="000000" w:themeColor="text1"/>
          <w:sz w:val="24"/>
          <w:szCs w:val="24"/>
        </w:rPr>
        <w:t>1</w:t>
      </w:r>
      <w:r w:rsidR="00AB7091" w:rsidRPr="00AB7091">
        <w:rPr>
          <w:rFonts w:ascii="Times New Roman" w:eastAsia="Calibri" w:hAnsi="Times New Roman" w:cs="Times New Roman"/>
          <w:b/>
          <w:bCs/>
          <w:color w:val="000000" w:themeColor="text1"/>
          <w:sz w:val="24"/>
          <w:szCs w:val="24"/>
        </w:rPr>
        <w:t>7</w:t>
      </w:r>
      <w:r w:rsidRPr="00AB7091">
        <w:rPr>
          <w:rFonts w:ascii="Times New Roman" w:eastAsia="Calibri" w:hAnsi="Times New Roman" w:cs="Times New Roman"/>
          <w:b/>
          <w:bCs/>
          <w:color w:val="000000" w:themeColor="text1"/>
          <w:sz w:val="24"/>
          <w:szCs w:val="24"/>
        </w:rPr>
        <w:t xml:space="preserve"> de </w:t>
      </w:r>
      <w:r w:rsidR="00AB7091" w:rsidRPr="00AB7091">
        <w:rPr>
          <w:rFonts w:ascii="Times New Roman" w:eastAsia="Calibri" w:hAnsi="Times New Roman" w:cs="Times New Roman"/>
          <w:b/>
          <w:bCs/>
          <w:color w:val="000000" w:themeColor="text1"/>
          <w:sz w:val="24"/>
          <w:szCs w:val="24"/>
        </w:rPr>
        <w:t>marzo</w:t>
      </w:r>
      <w:r w:rsidRPr="00AB7091">
        <w:rPr>
          <w:rFonts w:ascii="Times New Roman" w:eastAsia="Calibri" w:hAnsi="Times New Roman" w:cs="Times New Roman"/>
          <w:b/>
          <w:bCs/>
          <w:color w:val="000000" w:themeColor="text1"/>
          <w:sz w:val="24"/>
          <w:szCs w:val="24"/>
        </w:rPr>
        <w:t xml:space="preserve"> de 2023</w:t>
      </w:r>
      <w:r w:rsidRPr="00AB7091">
        <w:rPr>
          <w:rFonts w:ascii="Times New Roman" w:eastAsia="Calibri" w:hAnsi="Times New Roman" w:cs="Times New Roman"/>
          <w:color w:val="000000" w:themeColor="text1"/>
          <w:sz w:val="24"/>
          <w:szCs w:val="24"/>
        </w:rPr>
        <w:t xml:space="preserve"> vía correo electrónico. </w:t>
      </w:r>
      <w:bookmarkStart w:id="4" w:name="_Hlk135131570"/>
      <w:r w:rsidRPr="00AB7091">
        <w:rPr>
          <w:rFonts w:ascii="Times New Roman" w:eastAsia="Calibri" w:hAnsi="Times New Roman" w:cs="Times New Roman"/>
          <w:color w:val="000000" w:themeColor="text1"/>
          <w:sz w:val="24"/>
          <w:szCs w:val="24"/>
        </w:rPr>
        <w:t xml:space="preserve">(Léase el folio </w:t>
      </w:r>
      <w:r w:rsidR="00AB7091" w:rsidRPr="00AB7091">
        <w:rPr>
          <w:rFonts w:ascii="Times New Roman" w:eastAsia="Calibri" w:hAnsi="Times New Roman" w:cs="Times New Roman"/>
          <w:color w:val="000000" w:themeColor="text1"/>
          <w:sz w:val="24"/>
          <w:szCs w:val="24"/>
        </w:rPr>
        <w:t>14</w:t>
      </w:r>
      <w:r w:rsidRPr="00AB7091">
        <w:rPr>
          <w:rFonts w:ascii="Times New Roman" w:eastAsia="Calibri" w:hAnsi="Times New Roman" w:cs="Times New Roman"/>
          <w:color w:val="000000" w:themeColor="text1"/>
          <w:sz w:val="24"/>
          <w:szCs w:val="24"/>
        </w:rPr>
        <w:t xml:space="preserve"> del expediente </w:t>
      </w:r>
      <w:r w:rsidRPr="00AB7091">
        <w:rPr>
          <w:rFonts w:ascii="Times New Roman" w:eastAsia="Times New Roman" w:hAnsi="Times New Roman" w:cs="Times New Roman"/>
          <w:color w:val="000000" w:themeColor="text1"/>
          <w:sz w:val="24"/>
          <w:szCs w:val="24"/>
          <w:lang w:eastAsia="es-MX"/>
        </w:rPr>
        <w:t xml:space="preserve">administrativo </w:t>
      </w:r>
      <w:r w:rsidR="00F7318D" w:rsidRPr="00AB7091">
        <w:rPr>
          <w:rFonts w:ascii="Times New Roman" w:eastAsia="Times New Roman" w:hAnsi="Times New Roman" w:cs="Times New Roman"/>
          <w:color w:val="000000" w:themeColor="text1"/>
          <w:sz w:val="24"/>
          <w:szCs w:val="24"/>
          <w:lang w:eastAsia="es-MX"/>
        </w:rPr>
        <w:t>TAT-071-23</w:t>
      </w:r>
      <w:r w:rsidRPr="00AB7091">
        <w:rPr>
          <w:rFonts w:ascii="Times New Roman" w:eastAsia="Times New Roman" w:hAnsi="Times New Roman" w:cs="Times New Roman"/>
          <w:color w:val="000000" w:themeColor="text1"/>
          <w:sz w:val="24"/>
          <w:szCs w:val="24"/>
          <w:lang w:eastAsia="es-MX"/>
        </w:rPr>
        <w:t>)</w:t>
      </w:r>
    </w:p>
    <w:bookmarkEnd w:id="4"/>
    <w:p w14:paraId="38B13C42" w14:textId="77777777" w:rsidR="00084860" w:rsidRPr="00AB7091" w:rsidRDefault="00084860" w:rsidP="00084860">
      <w:pPr>
        <w:spacing w:after="0" w:line="240" w:lineRule="exact"/>
        <w:jc w:val="both"/>
        <w:rPr>
          <w:rFonts w:ascii="Times New Roman" w:eastAsia="Calibri" w:hAnsi="Times New Roman" w:cs="Times New Roman"/>
          <w:color w:val="000000" w:themeColor="text1"/>
          <w:sz w:val="24"/>
          <w:szCs w:val="24"/>
        </w:rPr>
      </w:pPr>
    </w:p>
    <w:bookmarkEnd w:id="1"/>
    <w:p w14:paraId="02618686" w14:textId="2E334DC3" w:rsidR="00084860" w:rsidRPr="00A12F9C" w:rsidRDefault="00084860" w:rsidP="00084860">
      <w:pPr>
        <w:spacing w:after="0" w:line="276" w:lineRule="auto"/>
        <w:jc w:val="both"/>
        <w:textAlignment w:val="baseline"/>
        <w:rPr>
          <w:rFonts w:ascii="Times New Roman" w:eastAsia="Times New Roman" w:hAnsi="Times New Roman" w:cs="Times New Roman"/>
          <w:color w:val="000000" w:themeColor="text1"/>
          <w:sz w:val="18"/>
          <w:szCs w:val="18"/>
          <w:lang w:eastAsia="es-CR"/>
        </w:rPr>
      </w:pPr>
      <w:r w:rsidRPr="00AB7091">
        <w:rPr>
          <w:rFonts w:ascii="Times New Roman" w:eastAsia="Times New Roman" w:hAnsi="Times New Roman" w:cs="Times New Roman"/>
          <w:b/>
          <w:bCs/>
          <w:color w:val="000000" w:themeColor="text1"/>
          <w:sz w:val="24"/>
          <w:szCs w:val="24"/>
          <w:lang w:eastAsia="es-CR"/>
        </w:rPr>
        <w:t>SEGUNDO. -</w:t>
      </w:r>
      <w:r w:rsidRPr="00AB7091">
        <w:rPr>
          <w:rFonts w:ascii="Times New Roman" w:eastAsia="Times New Roman" w:hAnsi="Times New Roman" w:cs="Times New Roman"/>
          <w:color w:val="000000" w:themeColor="text1"/>
          <w:sz w:val="24"/>
          <w:szCs w:val="24"/>
          <w:lang w:eastAsia="es-CR"/>
        </w:rPr>
        <w:tab/>
        <w:t xml:space="preserve">El </w:t>
      </w:r>
      <w:r w:rsidRPr="00AB7091">
        <w:rPr>
          <w:rFonts w:ascii="Times New Roman" w:eastAsia="Times New Roman" w:hAnsi="Times New Roman" w:cs="Times New Roman"/>
          <w:b/>
          <w:bCs/>
          <w:color w:val="000000" w:themeColor="text1"/>
          <w:sz w:val="24"/>
          <w:szCs w:val="24"/>
          <w:lang w:eastAsia="es-CR"/>
        </w:rPr>
        <w:t>2</w:t>
      </w:r>
      <w:r w:rsidR="00AB7091">
        <w:rPr>
          <w:rFonts w:ascii="Times New Roman" w:eastAsia="Times New Roman" w:hAnsi="Times New Roman" w:cs="Times New Roman"/>
          <w:b/>
          <w:bCs/>
          <w:color w:val="000000" w:themeColor="text1"/>
          <w:sz w:val="24"/>
          <w:szCs w:val="24"/>
          <w:lang w:eastAsia="es-CR"/>
        </w:rPr>
        <w:t>8</w:t>
      </w:r>
      <w:r w:rsidRPr="00AB7091">
        <w:rPr>
          <w:rFonts w:ascii="Times New Roman" w:eastAsia="Times New Roman" w:hAnsi="Times New Roman" w:cs="Times New Roman"/>
          <w:b/>
          <w:bCs/>
          <w:color w:val="000000" w:themeColor="text1"/>
          <w:sz w:val="24"/>
          <w:szCs w:val="24"/>
          <w:lang w:eastAsia="es-CR"/>
        </w:rPr>
        <w:t xml:space="preserve"> de </w:t>
      </w:r>
      <w:r w:rsidR="00AB7091">
        <w:rPr>
          <w:rFonts w:ascii="Times New Roman" w:eastAsia="Times New Roman" w:hAnsi="Times New Roman" w:cs="Times New Roman"/>
          <w:b/>
          <w:bCs/>
          <w:color w:val="000000" w:themeColor="text1"/>
          <w:sz w:val="24"/>
          <w:szCs w:val="24"/>
          <w:lang w:eastAsia="es-CR"/>
        </w:rPr>
        <w:t>marzo</w:t>
      </w:r>
      <w:r w:rsidRPr="00AB7091">
        <w:rPr>
          <w:rFonts w:ascii="Times New Roman" w:eastAsia="Times New Roman" w:hAnsi="Times New Roman" w:cs="Times New Roman"/>
          <w:b/>
          <w:bCs/>
          <w:color w:val="000000" w:themeColor="text1"/>
          <w:sz w:val="24"/>
          <w:szCs w:val="24"/>
          <w:lang w:eastAsia="es-CR"/>
        </w:rPr>
        <w:t xml:space="preserve"> de 2023</w:t>
      </w:r>
      <w:r w:rsidRPr="00AB7091">
        <w:rPr>
          <w:rFonts w:ascii="Times New Roman" w:eastAsia="Times New Roman" w:hAnsi="Times New Roman" w:cs="Times New Roman"/>
          <w:color w:val="000000" w:themeColor="text1"/>
          <w:sz w:val="24"/>
          <w:szCs w:val="24"/>
          <w:lang w:eastAsia="es-CR"/>
        </w:rPr>
        <w:t>, la</w:t>
      </w:r>
      <w:r w:rsidR="00AB7091" w:rsidRPr="00AB173C">
        <w:rPr>
          <w:rFonts w:ascii="Times New Roman" w:eastAsiaTheme="minorEastAsia" w:hAnsi="Times New Roman" w:cs="Times New Roman"/>
          <w:color w:val="000000" w:themeColor="text1"/>
          <w:sz w:val="24"/>
          <w:szCs w:val="24"/>
          <w:lang w:eastAsia="es-CR"/>
        </w:rPr>
        <w:t xml:space="preserve"> señora </w:t>
      </w:r>
      <w:r w:rsidR="005A7FAE">
        <w:rPr>
          <w:rFonts w:ascii="Times New Roman" w:eastAsiaTheme="minorEastAsia" w:hAnsi="Times New Roman" w:cs="Times New Roman"/>
          <w:b/>
          <w:bCs/>
          <w:color w:val="000000" w:themeColor="text1"/>
          <w:sz w:val="24"/>
          <w:szCs w:val="24"/>
          <w:lang w:eastAsia="es-CR"/>
        </w:rPr>
        <w:t>ALL</w:t>
      </w:r>
      <w:r w:rsidR="00AB7091" w:rsidRPr="00AB173C">
        <w:rPr>
          <w:rFonts w:ascii="Times New Roman" w:eastAsiaTheme="minorEastAsia" w:hAnsi="Times New Roman" w:cs="Times New Roman"/>
          <w:color w:val="000000" w:themeColor="text1"/>
          <w:sz w:val="24"/>
          <w:szCs w:val="24"/>
          <w:lang w:eastAsia="es-CR"/>
        </w:rPr>
        <w:t xml:space="preserve">, cédula de identidad </w:t>
      </w:r>
      <w:r w:rsidR="005A7FAE">
        <w:rPr>
          <w:rFonts w:ascii="Times New Roman" w:eastAsiaTheme="minorEastAsia" w:hAnsi="Times New Roman" w:cs="Times New Roman"/>
          <w:color w:val="000000" w:themeColor="text1"/>
          <w:sz w:val="24"/>
          <w:szCs w:val="24"/>
          <w:lang w:eastAsia="es-CR"/>
        </w:rPr>
        <w:t>0</w:t>
      </w:r>
      <w:r w:rsidR="00FC634A">
        <w:rPr>
          <w:rFonts w:ascii="Times New Roman" w:eastAsiaTheme="minorEastAsia" w:hAnsi="Times New Roman" w:cs="Times New Roman"/>
          <w:color w:val="000000" w:themeColor="text1"/>
          <w:sz w:val="24"/>
          <w:szCs w:val="24"/>
          <w:lang w:eastAsia="es-CR"/>
        </w:rPr>
        <w:t>00</w:t>
      </w:r>
      <w:r w:rsidR="00AB7091" w:rsidRPr="00AB173C">
        <w:rPr>
          <w:rFonts w:ascii="Times New Roman" w:eastAsiaTheme="minorEastAsia" w:hAnsi="Times New Roman" w:cs="Times New Roman"/>
          <w:color w:val="000000" w:themeColor="text1"/>
          <w:sz w:val="24"/>
          <w:szCs w:val="24"/>
          <w:lang w:eastAsia="es-CR"/>
        </w:rPr>
        <w:t xml:space="preserve"> y la señora </w:t>
      </w:r>
      <w:r w:rsidR="005A7FAE">
        <w:rPr>
          <w:rFonts w:ascii="Times New Roman" w:eastAsiaTheme="minorEastAsia" w:hAnsi="Times New Roman" w:cs="Times New Roman"/>
          <w:b/>
          <w:bCs/>
          <w:color w:val="000000" w:themeColor="text1"/>
          <w:sz w:val="24"/>
          <w:szCs w:val="24"/>
          <w:lang w:eastAsia="es-CR"/>
        </w:rPr>
        <w:t>VVC</w:t>
      </w:r>
      <w:r w:rsidR="00AB7091" w:rsidRPr="00AB173C">
        <w:rPr>
          <w:rFonts w:ascii="Times New Roman" w:eastAsiaTheme="minorEastAsia" w:hAnsi="Times New Roman" w:cs="Times New Roman"/>
          <w:color w:val="000000" w:themeColor="text1"/>
          <w:sz w:val="24"/>
          <w:szCs w:val="24"/>
          <w:lang w:eastAsia="es-CR"/>
        </w:rPr>
        <w:t xml:space="preserve">, cédula de identidad </w:t>
      </w:r>
      <w:r w:rsidR="005A7FAE">
        <w:rPr>
          <w:rFonts w:ascii="Times New Roman" w:eastAsiaTheme="minorEastAsia" w:hAnsi="Times New Roman" w:cs="Times New Roman"/>
          <w:color w:val="000000" w:themeColor="text1"/>
          <w:sz w:val="24"/>
          <w:szCs w:val="24"/>
          <w:lang w:eastAsia="es-CR"/>
        </w:rPr>
        <w:t>0</w:t>
      </w:r>
      <w:r w:rsidR="00FC634A">
        <w:rPr>
          <w:rFonts w:ascii="Times New Roman" w:eastAsiaTheme="minorEastAsia" w:hAnsi="Times New Roman" w:cs="Times New Roman"/>
          <w:color w:val="000000" w:themeColor="text1"/>
          <w:sz w:val="24"/>
          <w:szCs w:val="24"/>
          <w:lang w:eastAsia="es-CR"/>
        </w:rPr>
        <w:t>00</w:t>
      </w:r>
      <w:r w:rsidR="00AB7091">
        <w:rPr>
          <w:rFonts w:ascii="Times New Roman" w:eastAsia="Times New Roman" w:hAnsi="Times New Roman" w:cs="Times New Roman"/>
          <w:b/>
          <w:bCs/>
          <w:caps/>
          <w:color w:val="000000" w:themeColor="text1"/>
          <w:sz w:val="24"/>
          <w:szCs w:val="24"/>
          <w:lang w:eastAsia="es-CR"/>
        </w:rPr>
        <w:t xml:space="preserve">, </w:t>
      </w:r>
      <w:r w:rsidRPr="00AB7091">
        <w:rPr>
          <w:rFonts w:ascii="Times New Roman" w:eastAsia="Times New Roman" w:hAnsi="Times New Roman" w:cs="Times New Roman"/>
          <w:color w:val="000000" w:themeColor="text1"/>
          <w:sz w:val="24"/>
          <w:szCs w:val="24"/>
          <w:lang w:eastAsia="es-CR"/>
        </w:rPr>
        <w:t>interpone</w:t>
      </w:r>
      <w:r w:rsidR="00AB7091">
        <w:rPr>
          <w:rFonts w:ascii="Times New Roman" w:eastAsia="Times New Roman" w:hAnsi="Times New Roman" w:cs="Times New Roman"/>
          <w:color w:val="000000" w:themeColor="text1"/>
          <w:sz w:val="24"/>
          <w:szCs w:val="24"/>
          <w:lang w:eastAsia="es-CR"/>
        </w:rPr>
        <w:t>n</w:t>
      </w:r>
      <w:r w:rsidRPr="00AB7091">
        <w:rPr>
          <w:rFonts w:ascii="Times New Roman" w:eastAsia="Times New Roman" w:hAnsi="Times New Roman" w:cs="Times New Roman"/>
          <w:color w:val="000000" w:themeColor="text1"/>
          <w:sz w:val="24"/>
          <w:szCs w:val="24"/>
          <w:lang w:eastAsia="es-CR"/>
        </w:rPr>
        <w:t xml:space="preserve"> </w:t>
      </w:r>
      <w:r w:rsidRPr="00AB7091">
        <w:rPr>
          <w:rFonts w:ascii="Times New Roman" w:eastAsia="Times New Roman" w:hAnsi="Times New Roman" w:cs="Times New Roman"/>
          <w:b/>
          <w:bCs/>
          <w:smallCaps/>
          <w:color w:val="000000" w:themeColor="text1"/>
          <w:sz w:val="24"/>
          <w:szCs w:val="24"/>
          <w:lang w:eastAsia="es-CR"/>
        </w:rPr>
        <w:t xml:space="preserve">recurso de </w:t>
      </w:r>
      <w:r w:rsidR="00A12F9C">
        <w:rPr>
          <w:rFonts w:ascii="Times New Roman" w:eastAsia="Times New Roman" w:hAnsi="Times New Roman" w:cs="Times New Roman"/>
          <w:b/>
          <w:bCs/>
          <w:smallCaps/>
          <w:color w:val="000000" w:themeColor="text1"/>
          <w:sz w:val="24"/>
          <w:szCs w:val="24"/>
          <w:lang w:eastAsia="es-CR"/>
        </w:rPr>
        <w:t xml:space="preserve">revocatoria con </w:t>
      </w:r>
      <w:r w:rsidRPr="00AB7091">
        <w:rPr>
          <w:rFonts w:ascii="Times New Roman" w:eastAsia="Times New Roman" w:hAnsi="Times New Roman" w:cs="Times New Roman"/>
          <w:b/>
          <w:bCs/>
          <w:smallCaps/>
          <w:color w:val="000000" w:themeColor="text1"/>
          <w:sz w:val="24"/>
          <w:szCs w:val="24"/>
          <w:lang w:eastAsia="es-CR"/>
        </w:rPr>
        <w:t>apelación en subsidio</w:t>
      </w:r>
      <w:r w:rsidR="00A12F9C">
        <w:rPr>
          <w:rFonts w:ascii="Times New Roman" w:eastAsia="Times New Roman" w:hAnsi="Times New Roman" w:cs="Times New Roman"/>
          <w:b/>
          <w:bCs/>
          <w:smallCaps/>
          <w:color w:val="000000" w:themeColor="text1"/>
          <w:sz w:val="24"/>
          <w:szCs w:val="24"/>
          <w:lang w:eastAsia="es-CR"/>
        </w:rPr>
        <w:t xml:space="preserve"> y nulidad </w:t>
      </w:r>
      <w:r w:rsidRPr="00AB7091">
        <w:rPr>
          <w:rFonts w:ascii="Times New Roman" w:eastAsia="Times New Roman" w:hAnsi="Times New Roman" w:cs="Times New Roman"/>
          <w:b/>
          <w:bCs/>
          <w:smallCaps/>
          <w:color w:val="000000" w:themeColor="text1"/>
          <w:sz w:val="24"/>
          <w:szCs w:val="24"/>
          <w:lang w:eastAsia="es-CR"/>
        </w:rPr>
        <w:t xml:space="preserve">absoluta </w:t>
      </w:r>
      <w:r w:rsidR="00A12F9C">
        <w:rPr>
          <w:rFonts w:ascii="Times New Roman" w:eastAsia="Times New Roman" w:hAnsi="Times New Roman" w:cs="Times New Roman"/>
          <w:b/>
          <w:bCs/>
          <w:smallCaps/>
          <w:color w:val="000000" w:themeColor="text1"/>
          <w:sz w:val="24"/>
          <w:szCs w:val="24"/>
          <w:lang w:eastAsia="es-CR"/>
        </w:rPr>
        <w:t>concomitante</w:t>
      </w:r>
      <w:r w:rsidRPr="00AB7091">
        <w:rPr>
          <w:rFonts w:ascii="Times New Roman" w:eastAsia="Times New Roman" w:hAnsi="Times New Roman" w:cs="Times New Roman"/>
          <w:color w:val="000000" w:themeColor="text1"/>
          <w:sz w:val="24"/>
          <w:szCs w:val="24"/>
          <w:lang w:eastAsia="es-CR"/>
        </w:rPr>
        <w:t>, en contra</w:t>
      </w:r>
      <w:r w:rsidRPr="00AB7091">
        <w:rPr>
          <w:rFonts w:ascii="Times New Roman" w:eastAsia="Times New Roman" w:hAnsi="Times New Roman" w:cs="Times New Roman"/>
          <w:b/>
          <w:bCs/>
          <w:color w:val="000000" w:themeColor="text1"/>
          <w:sz w:val="24"/>
          <w:szCs w:val="24"/>
          <w:lang w:eastAsia="es-CR"/>
        </w:rPr>
        <w:t xml:space="preserve"> </w:t>
      </w:r>
      <w:r w:rsidRPr="00AB7091">
        <w:rPr>
          <w:rFonts w:ascii="Times New Roman" w:eastAsia="Times New Roman" w:hAnsi="Times New Roman" w:cs="Times New Roman"/>
          <w:color w:val="000000" w:themeColor="text1"/>
          <w:sz w:val="24"/>
          <w:szCs w:val="24"/>
          <w:lang w:eastAsia="es-CR"/>
        </w:rPr>
        <w:t>del</w:t>
      </w:r>
      <w:r w:rsidRPr="00AB7091">
        <w:rPr>
          <w:rFonts w:ascii="Times New Roman" w:eastAsia="Times New Roman" w:hAnsi="Times New Roman" w:cs="Times New Roman"/>
          <w:b/>
          <w:bCs/>
          <w:color w:val="000000" w:themeColor="text1"/>
          <w:sz w:val="24"/>
          <w:szCs w:val="24"/>
          <w:lang w:eastAsia="es-CR"/>
        </w:rPr>
        <w:t xml:space="preserve"> </w:t>
      </w:r>
      <w:r w:rsidR="00F7318D" w:rsidRPr="00AB7091">
        <w:rPr>
          <w:rFonts w:ascii="Times New Roman" w:eastAsia="Times New Roman" w:hAnsi="Times New Roman" w:cs="Times New Roman"/>
          <w:b/>
          <w:bCs/>
          <w:color w:val="000000" w:themeColor="text1"/>
          <w:sz w:val="24"/>
          <w:szCs w:val="24"/>
          <w:lang w:eastAsia="es-CR"/>
        </w:rPr>
        <w:t>Artículo 3.2 de la Sesión Ordinaria 11-2023 de 15 de marzo de 2023</w:t>
      </w:r>
      <w:r w:rsidRPr="00AB7091">
        <w:rPr>
          <w:rFonts w:ascii="Times New Roman" w:eastAsia="Times New Roman" w:hAnsi="Times New Roman" w:cs="Times New Roman"/>
          <w:color w:val="000000" w:themeColor="text1"/>
          <w:sz w:val="24"/>
          <w:szCs w:val="24"/>
          <w:lang w:eastAsia="es-CR"/>
        </w:rPr>
        <w:t xml:space="preserve">, emitido por la Junta Directiva del Consejo de Transporte Público, alegando en </w:t>
      </w:r>
      <w:r w:rsidRPr="00A12F9C">
        <w:rPr>
          <w:rFonts w:ascii="Times New Roman" w:eastAsia="Times New Roman" w:hAnsi="Times New Roman" w:cs="Times New Roman"/>
          <w:color w:val="000000" w:themeColor="text1"/>
          <w:sz w:val="24"/>
          <w:szCs w:val="24"/>
          <w:lang w:eastAsia="es-CR"/>
        </w:rPr>
        <w:t>resumen lo siguiente:</w:t>
      </w:r>
    </w:p>
    <w:p w14:paraId="72726E49" w14:textId="77777777" w:rsidR="00084860" w:rsidRPr="00A12F9C" w:rsidRDefault="00084860" w:rsidP="00084860">
      <w:pPr>
        <w:spacing w:after="0" w:line="240" w:lineRule="auto"/>
        <w:jc w:val="both"/>
        <w:textAlignment w:val="baseline"/>
        <w:rPr>
          <w:rFonts w:ascii="Times New Roman" w:eastAsia="Times New Roman" w:hAnsi="Times New Roman" w:cs="Times New Roman"/>
          <w:color w:val="000000" w:themeColor="text1"/>
          <w:sz w:val="24"/>
          <w:szCs w:val="24"/>
          <w:lang w:eastAsia="es-CR"/>
        </w:rPr>
      </w:pPr>
    </w:p>
    <w:p w14:paraId="70C392B8" w14:textId="3288ACEE" w:rsidR="008D32A6" w:rsidRDefault="00084860" w:rsidP="008D32A6">
      <w:pPr>
        <w:pStyle w:val="Prrafodelista"/>
        <w:numPr>
          <w:ilvl w:val="0"/>
          <w:numId w:val="25"/>
        </w:numPr>
        <w:jc w:val="both"/>
        <w:textAlignment w:val="baseline"/>
        <w:rPr>
          <w:color w:val="000000" w:themeColor="text1"/>
          <w:lang w:eastAsia="es-CR"/>
        </w:rPr>
      </w:pPr>
      <w:r w:rsidRPr="008D32A6">
        <w:rPr>
          <w:color w:val="000000" w:themeColor="text1"/>
          <w:lang w:eastAsia="es-CR"/>
        </w:rPr>
        <w:t>Refiere</w:t>
      </w:r>
      <w:r w:rsidR="00A12F9C" w:rsidRPr="008D32A6">
        <w:rPr>
          <w:color w:val="000000" w:themeColor="text1"/>
          <w:lang w:eastAsia="es-CR"/>
        </w:rPr>
        <w:t xml:space="preserve">n que se encuentran legitimadas al ser víctimas del accidente de autobús acaecido en la zona de Cambronero, servicio brindado por la </w:t>
      </w:r>
      <w:r w:rsidR="005A7FAE">
        <w:rPr>
          <w:color w:val="000000" w:themeColor="text1"/>
          <w:lang w:eastAsia="es-CR"/>
        </w:rPr>
        <w:t>EA</w:t>
      </w:r>
      <w:r w:rsidR="00A12F9C" w:rsidRPr="008D32A6">
        <w:rPr>
          <w:color w:val="000000" w:themeColor="text1"/>
          <w:lang w:eastAsia="es-CR"/>
        </w:rPr>
        <w:t xml:space="preserve"> Limitada, por lo que es usuaria denunciante.</w:t>
      </w:r>
    </w:p>
    <w:p w14:paraId="33BA6582" w14:textId="2E58CD9F" w:rsidR="008D32A6" w:rsidRDefault="00A12F9C" w:rsidP="008D32A6">
      <w:pPr>
        <w:pStyle w:val="Prrafodelista"/>
        <w:numPr>
          <w:ilvl w:val="0"/>
          <w:numId w:val="25"/>
        </w:numPr>
        <w:jc w:val="both"/>
        <w:textAlignment w:val="baseline"/>
        <w:rPr>
          <w:color w:val="000000" w:themeColor="text1"/>
          <w:lang w:eastAsia="es-CR"/>
        </w:rPr>
      </w:pPr>
      <w:r w:rsidRPr="008D32A6">
        <w:rPr>
          <w:color w:val="000000" w:themeColor="text1"/>
          <w:lang w:eastAsia="es-CR"/>
        </w:rPr>
        <w:t>Indica</w:t>
      </w:r>
      <w:r w:rsidR="008D32A6">
        <w:rPr>
          <w:color w:val="000000" w:themeColor="text1"/>
          <w:lang w:eastAsia="es-CR"/>
        </w:rPr>
        <w:t xml:space="preserve">n </w:t>
      </w:r>
      <w:r w:rsidRPr="008D32A6">
        <w:rPr>
          <w:color w:val="000000" w:themeColor="text1"/>
          <w:lang w:eastAsia="es-CR"/>
        </w:rPr>
        <w:t xml:space="preserve">que ha instado a que no solo se le cubran los gastos médicos, sino la denuncia de la existencia de irregularidades a cargo de dicha empresa en la operación de la Ruta </w:t>
      </w:r>
      <w:r w:rsidR="005A7FAE">
        <w:rPr>
          <w:color w:val="000000" w:themeColor="text1"/>
          <w:lang w:eastAsia="es-CR"/>
        </w:rPr>
        <w:t>0000</w:t>
      </w:r>
      <w:r w:rsidRPr="008D32A6">
        <w:rPr>
          <w:color w:val="000000" w:themeColor="text1"/>
          <w:lang w:eastAsia="es-CR"/>
        </w:rPr>
        <w:t xml:space="preserve"> y </w:t>
      </w:r>
      <w:r w:rsidR="005A7FAE">
        <w:rPr>
          <w:color w:val="000000" w:themeColor="text1"/>
          <w:lang w:eastAsia="es-CR"/>
        </w:rPr>
        <w:t>0000</w:t>
      </w:r>
      <w:r w:rsidRPr="008D32A6">
        <w:rPr>
          <w:color w:val="000000" w:themeColor="text1"/>
          <w:lang w:eastAsia="es-CR"/>
        </w:rPr>
        <w:t>, algunas de ellas ponen en peligro la vida e integridad de los usuarios.</w:t>
      </w:r>
    </w:p>
    <w:p w14:paraId="156E7427" w14:textId="185BF2FB" w:rsidR="00A12F9C" w:rsidRDefault="00A12F9C" w:rsidP="008D32A6">
      <w:pPr>
        <w:pStyle w:val="Prrafodelista"/>
        <w:numPr>
          <w:ilvl w:val="0"/>
          <w:numId w:val="25"/>
        </w:numPr>
        <w:jc w:val="both"/>
        <w:textAlignment w:val="baseline"/>
        <w:rPr>
          <w:color w:val="000000" w:themeColor="text1"/>
          <w:lang w:eastAsia="es-CR"/>
        </w:rPr>
      </w:pPr>
      <w:r w:rsidRPr="008D32A6">
        <w:rPr>
          <w:color w:val="000000" w:themeColor="text1"/>
          <w:lang w:eastAsia="es-CR"/>
        </w:rPr>
        <w:t xml:space="preserve">Alegan que el artículo impugnado se dicta en virtud de un recurso de amparo presentado en la Sala Constitucional </w:t>
      </w:r>
      <w:r w:rsidR="008D32A6">
        <w:rPr>
          <w:color w:val="000000" w:themeColor="text1"/>
          <w:lang w:eastAsia="es-CR"/>
        </w:rPr>
        <w:t xml:space="preserve">(tramitado bajo expediente No. 23-000102-0007-CO), </w:t>
      </w:r>
      <w:r w:rsidRPr="008D32A6">
        <w:rPr>
          <w:color w:val="000000" w:themeColor="text1"/>
          <w:lang w:eastAsia="es-CR"/>
        </w:rPr>
        <w:t xml:space="preserve">por la inercia de las autoridades </w:t>
      </w:r>
      <w:r w:rsidR="00B57E14" w:rsidRPr="008D32A6">
        <w:rPr>
          <w:color w:val="000000" w:themeColor="text1"/>
          <w:lang w:eastAsia="es-CR"/>
        </w:rPr>
        <w:t xml:space="preserve">-del Consejo de Transporte Público, el Ministerio de Obras Públicas y Transportes y el Instituto Nacional de Seguros-, </w:t>
      </w:r>
      <w:r w:rsidRPr="008D32A6">
        <w:rPr>
          <w:color w:val="000000" w:themeColor="text1"/>
          <w:lang w:eastAsia="es-CR"/>
        </w:rPr>
        <w:t xml:space="preserve">a atender las denuncias contra la </w:t>
      </w:r>
      <w:r w:rsidR="005A7FAE">
        <w:rPr>
          <w:color w:val="000000" w:themeColor="text1"/>
          <w:lang w:eastAsia="es-CR"/>
        </w:rPr>
        <w:t>EA</w:t>
      </w:r>
      <w:r w:rsidRPr="008D32A6">
        <w:rPr>
          <w:color w:val="000000" w:themeColor="text1"/>
          <w:lang w:eastAsia="es-CR"/>
        </w:rPr>
        <w:t xml:space="preserve"> Limitada.</w:t>
      </w:r>
    </w:p>
    <w:p w14:paraId="06E18280" w14:textId="4EDAB7C1" w:rsidR="008D32A6" w:rsidRDefault="008D32A6" w:rsidP="008D32A6">
      <w:pPr>
        <w:pStyle w:val="Prrafodelista"/>
        <w:numPr>
          <w:ilvl w:val="0"/>
          <w:numId w:val="25"/>
        </w:numPr>
        <w:jc w:val="both"/>
        <w:textAlignment w:val="baseline"/>
        <w:rPr>
          <w:color w:val="000000" w:themeColor="text1"/>
          <w:lang w:eastAsia="es-CR"/>
        </w:rPr>
      </w:pPr>
      <w:r>
        <w:rPr>
          <w:color w:val="000000" w:themeColor="text1"/>
          <w:lang w:eastAsia="es-CR"/>
        </w:rPr>
        <w:t>Indican que también se tramita expediente de recurso de amparo No. 23-005245-0007-CO, en contra de la Directora</w:t>
      </w:r>
      <w:r w:rsidR="002E29AE">
        <w:rPr>
          <w:color w:val="000000" w:themeColor="text1"/>
          <w:lang w:eastAsia="es-CR"/>
        </w:rPr>
        <w:t xml:space="preserve"> </w:t>
      </w:r>
      <w:r>
        <w:rPr>
          <w:color w:val="000000" w:themeColor="text1"/>
          <w:lang w:eastAsia="es-CR"/>
        </w:rPr>
        <w:t>Ejecutiva</w:t>
      </w:r>
      <w:r w:rsidR="002E29AE">
        <w:rPr>
          <w:color w:val="000000" w:themeColor="text1"/>
          <w:lang w:eastAsia="es-CR"/>
        </w:rPr>
        <w:t>,</w:t>
      </w:r>
      <w:r>
        <w:rPr>
          <w:color w:val="000000" w:themeColor="text1"/>
          <w:lang w:eastAsia="es-CR"/>
        </w:rPr>
        <w:t xml:space="preserve"> Sidia Cerdas Ruíz, Fredy Quesada Alfaro en su condición de Jefe del Departamento de Inspección y Control ambos del Consejo de Transporte Público, entre otros, por incumplimiento de deberes.</w:t>
      </w:r>
      <w:r w:rsidR="00CA09DB">
        <w:rPr>
          <w:color w:val="000000" w:themeColor="text1"/>
          <w:lang w:eastAsia="es-CR"/>
        </w:rPr>
        <w:t xml:space="preserve"> Y poner en peligro la integridad de los usuarios de las rutas </w:t>
      </w:r>
      <w:r w:rsidR="005A7FAE">
        <w:rPr>
          <w:color w:val="000000" w:themeColor="text1"/>
          <w:lang w:eastAsia="es-CR"/>
        </w:rPr>
        <w:t>0000</w:t>
      </w:r>
      <w:r w:rsidR="00CA09DB">
        <w:rPr>
          <w:color w:val="000000" w:themeColor="text1"/>
          <w:lang w:eastAsia="es-CR"/>
        </w:rPr>
        <w:t xml:space="preserve"> y </w:t>
      </w:r>
      <w:r w:rsidR="005A7FAE">
        <w:rPr>
          <w:color w:val="000000" w:themeColor="text1"/>
          <w:lang w:eastAsia="es-CR"/>
        </w:rPr>
        <w:t>0000</w:t>
      </w:r>
      <w:r w:rsidR="00CA09DB">
        <w:rPr>
          <w:color w:val="000000" w:themeColor="text1"/>
          <w:lang w:eastAsia="es-CR"/>
        </w:rPr>
        <w:t>.</w:t>
      </w:r>
    </w:p>
    <w:p w14:paraId="3CFD053F" w14:textId="32B91A8A" w:rsidR="000E00F7" w:rsidRDefault="00CA09DB" w:rsidP="008D32A6">
      <w:pPr>
        <w:pStyle w:val="Prrafodelista"/>
        <w:numPr>
          <w:ilvl w:val="0"/>
          <w:numId w:val="25"/>
        </w:numPr>
        <w:jc w:val="both"/>
        <w:textAlignment w:val="baseline"/>
        <w:rPr>
          <w:color w:val="000000" w:themeColor="text1"/>
          <w:lang w:eastAsia="es-CR"/>
        </w:rPr>
      </w:pPr>
      <w:r>
        <w:rPr>
          <w:color w:val="000000" w:themeColor="text1"/>
          <w:lang w:eastAsia="es-CR"/>
        </w:rPr>
        <w:lastRenderedPageBreak/>
        <w:t xml:space="preserve">Alega disconformidad con la Por Tanto 2 del Artículo 3.2 de la Sesión </w:t>
      </w:r>
      <w:r w:rsidR="000E00F7">
        <w:rPr>
          <w:color w:val="000000" w:themeColor="text1"/>
          <w:lang w:eastAsia="es-CR"/>
        </w:rPr>
        <w:t>Ordinaria</w:t>
      </w:r>
      <w:r>
        <w:rPr>
          <w:color w:val="000000" w:themeColor="text1"/>
          <w:lang w:eastAsia="es-CR"/>
        </w:rPr>
        <w:t xml:space="preserve"> 11-2023 del 15 de marzo de 2023, al estimar que la</w:t>
      </w:r>
      <w:r w:rsidR="002E29AE">
        <w:rPr>
          <w:color w:val="000000" w:themeColor="text1"/>
          <w:lang w:eastAsia="es-CR"/>
        </w:rPr>
        <w:t xml:space="preserve">s </w:t>
      </w:r>
      <w:r>
        <w:rPr>
          <w:color w:val="000000" w:themeColor="text1"/>
          <w:lang w:eastAsia="es-CR"/>
        </w:rPr>
        <w:t>irregularidades encontradas son reiteradas en el tiempo</w:t>
      </w:r>
      <w:r w:rsidR="000E00F7">
        <w:rPr>
          <w:color w:val="000000" w:themeColor="text1"/>
          <w:lang w:eastAsia="es-CR"/>
        </w:rPr>
        <w:t>, de suma gravedad y suficientes como para instaurar una medida cautelar que sustituya al operador como en otros caso</w:t>
      </w:r>
      <w:r w:rsidR="002E29AE">
        <w:rPr>
          <w:color w:val="000000" w:themeColor="text1"/>
          <w:lang w:eastAsia="es-CR"/>
        </w:rPr>
        <w:t>s</w:t>
      </w:r>
      <w:r w:rsidR="000E00F7">
        <w:rPr>
          <w:color w:val="000000" w:themeColor="text1"/>
          <w:lang w:eastAsia="es-CR"/>
        </w:rPr>
        <w:t xml:space="preserve"> ha hecho el Consejo de Transporte Público. Por lo que estima que abrir otro proceso sumario contra dicha empresa es para obtener el mismo resultado, la alcahuetería de solo resolver con un jalón de orejas, sin pensar en el fin principal que es velar porque el usuario tenga un servicio eficiente, continuo y seguro.</w:t>
      </w:r>
    </w:p>
    <w:p w14:paraId="3D97465D" w14:textId="08B462B1" w:rsidR="000E00F7" w:rsidRDefault="000E00F7" w:rsidP="008D32A6">
      <w:pPr>
        <w:pStyle w:val="Prrafodelista"/>
        <w:numPr>
          <w:ilvl w:val="0"/>
          <w:numId w:val="25"/>
        </w:numPr>
        <w:jc w:val="both"/>
        <w:textAlignment w:val="baseline"/>
        <w:rPr>
          <w:color w:val="000000" w:themeColor="text1"/>
          <w:lang w:eastAsia="es-CR"/>
        </w:rPr>
      </w:pPr>
      <w:r>
        <w:rPr>
          <w:color w:val="000000" w:themeColor="text1"/>
          <w:lang w:eastAsia="es-CR"/>
        </w:rPr>
        <w:t xml:space="preserve">Refiere que no considerar como falta grave el incumplimiento de pago de cuotas obreros patronales de la Caja Costarricense de Seguridad Social, es también de suma gravedad y suficiente para cancelar el permiso, cuando se han dictado </w:t>
      </w:r>
      <w:r w:rsidR="00E86973">
        <w:rPr>
          <w:color w:val="000000" w:themeColor="text1"/>
          <w:lang w:eastAsia="es-CR"/>
        </w:rPr>
        <w:t xml:space="preserve">caducidades y cancelaciones en el caso de taxis, pero no con la </w:t>
      </w:r>
      <w:r w:rsidR="005A7FAE">
        <w:rPr>
          <w:color w:val="000000" w:themeColor="text1"/>
          <w:lang w:eastAsia="es-CR"/>
        </w:rPr>
        <w:t>EA</w:t>
      </w:r>
      <w:r w:rsidR="00E86973">
        <w:rPr>
          <w:color w:val="000000" w:themeColor="text1"/>
          <w:lang w:eastAsia="es-CR"/>
        </w:rPr>
        <w:t xml:space="preserve"> Limitada, cuando estar al día es una exigencia de ley para los concesionarios y permisionarios.</w:t>
      </w:r>
    </w:p>
    <w:p w14:paraId="5653D77C" w14:textId="1AE3461F" w:rsidR="008D32A6" w:rsidRDefault="000E00F7" w:rsidP="00343547">
      <w:pPr>
        <w:pStyle w:val="Prrafodelista"/>
        <w:numPr>
          <w:ilvl w:val="0"/>
          <w:numId w:val="25"/>
        </w:numPr>
        <w:jc w:val="both"/>
        <w:textAlignment w:val="baseline"/>
        <w:rPr>
          <w:color w:val="000000" w:themeColor="text1"/>
          <w:lang w:eastAsia="es-CR"/>
        </w:rPr>
      </w:pPr>
      <w:r w:rsidRPr="000E00F7">
        <w:rPr>
          <w:color w:val="000000" w:themeColor="text1"/>
          <w:lang w:eastAsia="es-CR"/>
        </w:rPr>
        <w:t xml:space="preserve">Indica que no comprende que al apartarse de las recomendaciones del Dictamen del Departamento de Inspección y Control, que no son vinculantes, pudo cancelar los permisos de las rutas </w:t>
      </w:r>
      <w:r w:rsidR="005A7FAE">
        <w:rPr>
          <w:color w:val="000000" w:themeColor="text1"/>
          <w:lang w:eastAsia="es-CR"/>
        </w:rPr>
        <w:t>0000</w:t>
      </w:r>
      <w:r>
        <w:rPr>
          <w:color w:val="000000" w:themeColor="text1"/>
          <w:lang w:eastAsia="es-CR"/>
        </w:rPr>
        <w:t xml:space="preserve"> y </w:t>
      </w:r>
      <w:r w:rsidR="005A7FAE">
        <w:rPr>
          <w:color w:val="000000" w:themeColor="text1"/>
          <w:lang w:eastAsia="es-CR"/>
        </w:rPr>
        <w:t>0000</w:t>
      </w:r>
      <w:r>
        <w:rPr>
          <w:color w:val="000000" w:themeColor="text1"/>
          <w:lang w:eastAsia="es-CR"/>
        </w:rPr>
        <w:t xml:space="preserve"> y dictar una medida cautelar para sustituir al operador.</w:t>
      </w:r>
      <w:r w:rsidR="00E86973">
        <w:rPr>
          <w:color w:val="000000" w:themeColor="text1"/>
          <w:lang w:eastAsia="es-CR"/>
        </w:rPr>
        <w:t xml:space="preserve"> Estima que considerar, como lo hace la abogada asesora de la Junta Directiva, que estar al día con la Caja Costarricense de Seguro Social, es un asunto menor, es totalmente inadmisible, por cuanto para contratar con el Estado es indispensable estar al día con las obligaciones.</w:t>
      </w:r>
    </w:p>
    <w:p w14:paraId="22A6B111" w14:textId="1DC7E762" w:rsidR="00E86973" w:rsidRDefault="00E86973" w:rsidP="00343547">
      <w:pPr>
        <w:pStyle w:val="Prrafodelista"/>
        <w:numPr>
          <w:ilvl w:val="0"/>
          <w:numId w:val="25"/>
        </w:numPr>
        <w:jc w:val="both"/>
        <w:textAlignment w:val="baseline"/>
        <w:rPr>
          <w:color w:val="000000" w:themeColor="text1"/>
          <w:lang w:eastAsia="es-CR"/>
        </w:rPr>
      </w:pPr>
      <w:r>
        <w:rPr>
          <w:color w:val="000000" w:themeColor="text1"/>
          <w:lang w:eastAsia="es-CR"/>
        </w:rPr>
        <w:t xml:space="preserve">En cuanto a la nulidad absoluta </w:t>
      </w:r>
      <w:r w:rsidR="004B1188">
        <w:rPr>
          <w:color w:val="000000" w:themeColor="text1"/>
          <w:lang w:eastAsia="es-CR"/>
        </w:rPr>
        <w:t xml:space="preserve">que </w:t>
      </w:r>
      <w:r>
        <w:rPr>
          <w:color w:val="000000" w:themeColor="text1"/>
          <w:lang w:eastAsia="es-CR"/>
        </w:rPr>
        <w:t xml:space="preserve">alega </w:t>
      </w:r>
      <w:r w:rsidR="004B1188">
        <w:rPr>
          <w:color w:val="000000" w:themeColor="text1"/>
          <w:lang w:eastAsia="es-CR"/>
        </w:rPr>
        <w:t>refiere que se trata de</w:t>
      </w:r>
      <w:r>
        <w:rPr>
          <w:color w:val="000000" w:themeColor="text1"/>
          <w:lang w:eastAsia="es-CR"/>
        </w:rPr>
        <w:t xml:space="preserve"> una errónea interpretación del artículo 74 de la Ley Constitutiva de la Caja Costarricense de Seguro Social, que constituye una violación al principio de legalidad por parte de la Administración, y una falta al deber de motivar en debida forma sus actos.</w:t>
      </w:r>
    </w:p>
    <w:p w14:paraId="3D6AB1DA" w14:textId="6DA14B05" w:rsidR="008957B5" w:rsidRPr="008957B5" w:rsidRDefault="00E86973" w:rsidP="00343547">
      <w:pPr>
        <w:pStyle w:val="Prrafodelista"/>
        <w:numPr>
          <w:ilvl w:val="0"/>
          <w:numId w:val="25"/>
        </w:numPr>
        <w:jc w:val="both"/>
        <w:textAlignment w:val="baseline"/>
        <w:rPr>
          <w:color w:val="000000" w:themeColor="text1"/>
          <w:lang w:eastAsia="es-CR"/>
        </w:rPr>
      </w:pPr>
      <w:r>
        <w:rPr>
          <w:color w:val="000000" w:themeColor="text1"/>
          <w:lang w:eastAsia="es-CR"/>
        </w:rPr>
        <w:t>Peticionan las recurrente</w:t>
      </w:r>
      <w:r w:rsidR="008957B5">
        <w:rPr>
          <w:color w:val="000000" w:themeColor="text1"/>
          <w:lang w:eastAsia="es-CR"/>
        </w:rPr>
        <w:t>s</w:t>
      </w:r>
      <w:r>
        <w:rPr>
          <w:color w:val="000000" w:themeColor="text1"/>
          <w:lang w:eastAsia="es-CR"/>
        </w:rPr>
        <w:t xml:space="preserve"> que se declare con lugar el recurso de revocatoria </w:t>
      </w:r>
      <w:r w:rsidR="008957B5">
        <w:rPr>
          <w:color w:val="000000" w:themeColor="text1"/>
          <w:lang w:eastAsia="es-CR"/>
        </w:rPr>
        <w:t xml:space="preserve">y se anule el acto recurrido y en su lugar proceder a cancelar los permisos de la </w:t>
      </w:r>
      <w:r w:rsidR="005A7FAE">
        <w:rPr>
          <w:color w:val="000000" w:themeColor="text1"/>
          <w:lang w:eastAsia="es-CR"/>
        </w:rPr>
        <w:t>EA</w:t>
      </w:r>
      <w:r w:rsidR="008957B5">
        <w:rPr>
          <w:color w:val="000000" w:themeColor="text1"/>
          <w:lang w:eastAsia="es-CR"/>
        </w:rPr>
        <w:t xml:space="preserve"> Limitada en las rutas </w:t>
      </w:r>
      <w:r w:rsidR="005A7FAE">
        <w:rPr>
          <w:color w:val="000000" w:themeColor="text1"/>
          <w:lang w:eastAsia="es-CR"/>
        </w:rPr>
        <w:t>0000</w:t>
      </w:r>
      <w:r w:rsidR="008957B5">
        <w:rPr>
          <w:color w:val="000000" w:themeColor="text1"/>
          <w:lang w:eastAsia="es-CR"/>
        </w:rPr>
        <w:t xml:space="preserve"> y </w:t>
      </w:r>
      <w:r w:rsidR="005A7FAE">
        <w:rPr>
          <w:color w:val="000000" w:themeColor="text1"/>
          <w:lang w:eastAsia="es-CR"/>
        </w:rPr>
        <w:t>0000</w:t>
      </w:r>
      <w:r w:rsidR="008957B5">
        <w:rPr>
          <w:color w:val="000000" w:themeColor="text1"/>
          <w:lang w:eastAsia="es-CR"/>
        </w:rPr>
        <w:t xml:space="preserve">, y en resguardo del interés público. En forma subsidiaria de no accederse a la revocatoria, interpone la apelación en subsidio ante </w:t>
      </w:r>
      <w:r w:rsidR="008957B5" w:rsidRPr="008957B5">
        <w:rPr>
          <w:color w:val="000000" w:themeColor="text1"/>
          <w:lang w:eastAsia="es-CR"/>
        </w:rPr>
        <w:t>el superior, ante el cual harán valer sus derechos.</w:t>
      </w:r>
    </w:p>
    <w:p w14:paraId="5A1BF106" w14:textId="65636B19" w:rsidR="00084860" w:rsidRPr="008957B5" w:rsidRDefault="008957B5" w:rsidP="008957B5">
      <w:pPr>
        <w:pStyle w:val="Prrafodelista"/>
        <w:numPr>
          <w:ilvl w:val="0"/>
          <w:numId w:val="25"/>
        </w:numPr>
        <w:jc w:val="both"/>
        <w:textAlignment w:val="baseline"/>
        <w:rPr>
          <w:color w:val="000000" w:themeColor="text1"/>
          <w:lang w:eastAsia="es-CR"/>
        </w:rPr>
      </w:pPr>
      <w:r w:rsidRPr="008957B5">
        <w:rPr>
          <w:color w:val="000000" w:themeColor="text1"/>
          <w:lang w:eastAsia="es-CR"/>
        </w:rPr>
        <w:t>Solicita la destitución de la funcionaria Sánchez Navarro, por considerar que ha mostrado impericia como asesora Jurídica de la Junta Directiva del Consejo de Transporte Público y propicia el dictado de actos espurios y viciados de nulidad absoluta</w:t>
      </w:r>
      <w:r w:rsidR="00E86973" w:rsidRPr="008957B5">
        <w:rPr>
          <w:color w:val="000000" w:themeColor="text1"/>
          <w:lang w:eastAsia="es-CR"/>
        </w:rPr>
        <w:t xml:space="preserve"> </w:t>
      </w:r>
      <w:r w:rsidRPr="008957B5">
        <w:rPr>
          <w:color w:val="000000" w:themeColor="text1"/>
          <w:lang w:eastAsia="es-CR"/>
        </w:rPr>
        <w:t>e incurrir en un incumplimiento de sus funciones como Jefe a.i. de la Dirección Legal.</w:t>
      </w:r>
      <w:r w:rsidR="00084860" w:rsidRPr="008957B5">
        <w:rPr>
          <w:color w:val="000000" w:themeColor="text1"/>
          <w:lang w:eastAsia="es-CR"/>
        </w:rPr>
        <w:t xml:space="preserve"> (Léanse los folios del </w:t>
      </w:r>
      <w:r w:rsidRPr="008957B5">
        <w:rPr>
          <w:color w:val="000000" w:themeColor="text1"/>
          <w:lang w:eastAsia="es-CR"/>
        </w:rPr>
        <w:t>23 al 32</w:t>
      </w:r>
      <w:r w:rsidR="00084860" w:rsidRPr="008957B5">
        <w:rPr>
          <w:color w:val="000000" w:themeColor="text1"/>
          <w:lang w:eastAsia="es-CR"/>
        </w:rPr>
        <w:t xml:space="preserve"> del expediente administrativo </w:t>
      </w:r>
      <w:r w:rsidR="00F7318D" w:rsidRPr="008957B5">
        <w:rPr>
          <w:color w:val="000000" w:themeColor="text1"/>
          <w:lang w:eastAsia="es-CR"/>
        </w:rPr>
        <w:t>TAT-071-23</w:t>
      </w:r>
      <w:r w:rsidR="00084860" w:rsidRPr="008957B5">
        <w:rPr>
          <w:color w:val="000000" w:themeColor="text1"/>
          <w:lang w:eastAsia="es-CR"/>
        </w:rPr>
        <w:t>)</w:t>
      </w:r>
    </w:p>
    <w:p w14:paraId="7CFA5196" w14:textId="77777777" w:rsidR="00084860" w:rsidRPr="008957B5" w:rsidRDefault="00084860" w:rsidP="00084860">
      <w:pPr>
        <w:spacing w:after="0" w:line="240" w:lineRule="auto"/>
        <w:ind w:left="720"/>
        <w:textAlignment w:val="baseline"/>
        <w:rPr>
          <w:rFonts w:ascii="Times New Roman" w:eastAsia="Times New Roman" w:hAnsi="Times New Roman" w:cs="Times New Roman"/>
          <w:color w:val="000000" w:themeColor="text1"/>
          <w:lang w:val="es-ES" w:eastAsia="es-CR"/>
        </w:rPr>
      </w:pPr>
    </w:p>
    <w:p w14:paraId="21B0E1A1" w14:textId="254C08AF" w:rsidR="00084860" w:rsidRPr="002E29AE" w:rsidRDefault="00084860" w:rsidP="00E07396">
      <w:pPr>
        <w:shd w:val="clear" w:color="auto" w:fill="FFFFFF"/>
        <w:spacing w:line="276" w:lineRule="auto"/>
        <w:jc w:val="both"/>
        <w:rPr>
          <w:rFonts w:ascii="Times New Roman" w:eastAsia="Times New Roman" w:hAnsi="Times New Roman" w:cs="Times New Roman"/>
          <w:color w:val="000000" w:themeColor="text1"/>
          <w:sz w:val="24"/>
          <w:szCs w:val="24"/>
          <w:lang w:eastAsia="es-ES"/>
        </w:rPr>
      </w:pPr>
      <w:r w:rsidRPr="008957B5">
        <w:rPr>
          <w:rFonts w:ascii="Times New Roman" w:eastAsia="Times New Roman" w:hAnsi="Times New Roman" w:cs="Times New Roman"/>
          <w:b/>
          <w:bCs/>
          <w:color w:val="000000" w:themeColor="text1"/>
          <w:sz w:val="24"/>
          <w:szCs w:val="24"/>
          <w:lang w:eastAsia="es-CR"/>
        </w:rPr>
        <w:t>TERCERO. –</w:t>
      </w:r>
      <w:r w:rsidR="00D1606D">
        <w:rPr>
          <w:rFonts w:ascii="Times New Roman" w:eastAsia="Times New Roman" w:hAnsi="Times New Roman" w:cs="Times New Roman"/>
          <w:b/>
          <w:bCs/>
          <w:color w:val="000000" w:themeColor="text1"/>
          <w:sz w:val="24"/>
          <w:szCs w:val="24"/>
          <w:lang w:eastAsia="es-CR"/>
        </w:rPr>
        <w:t xml:space="preserve">    </w:t>
      </w:r>
      <w:r w:rsidRPr="008957B5">
        <w:rPr>
          <w:rFonts w:ascii="Times New Roman" w:eastAsia="Times New Roman" w:hAnsi="Times New Roman" w:cs="Times New Roman"/>
          <w:color w:val="000000" w:themeColor="text1"/>
          <w:sz w:val="24"/>
          <w:szCs w:val="24"/>
          <w:lang w:val="es-ES" w:eastAsia="es-CR"/>
        </w:rPr>
        <w:t xml:space="preserve"> </w:t>
      </w:r>
      <w:r w:rsidRPr="008957B5">
        <w:rPr>
          <w:rFonts w:ascii="Times New Roman" w:eastAsia="Calibri" w:hAnsi="Times New Roman" w:cs="Times New Roman"/>
          <w:color w:val="000000" w:themeColor="text1"/>
          <w:sz w:val="24"/>
          <w:szCs w:val="24"/>
        </w:rPr>
        <w:t xml:space="preserve">La Junta Directiva del Consejo de Transporte Público en el </w:t>
      </w:r>
      <w:r w:rsidRPr="008957B5">
        <w:rPr>
          <w:rFonts w:ascii="Times New Roman" w:eastAsia="Calibri" w:hAnsi="Times New Roman" w:cs="Times New Roman"/>
          <w:b/>
          <w:bCs/>
          <w:color w:val="000000" w:themeColor="text1"/>
          <w:sz w:val="24"/>
          <w:szCs w:val="24"/>
        </w:rPr>
        <w:t>Artículo 7.1</w:t>
      </w:r>
      <w:r w:rsidR="008957B5" w:rsidRPr="008957B5">
        <w:rPr>
          <w:rFonts w:ascii="Times New Roman" w:eastAsia="Calibri" w:hAnsi="Times New Roman" w:cs="Times New Roman"/>
          <w:b/>
          <w:bCs/>
          <w:color w:val="000000" w:themeColor="text1"/>
          <w:sz w:val="24"/>
          <w:szCs w:val="24"/>
        </w:rPr>
        <w:t>3</w:t>
      </w:r>
      <w:r w:rsidRPr="008957B5">
        <w:rPr>
          <w:rFonts w:ascii="Times New Roman" w:eastAsia="Calibri" w:hAnsi="Times New Roman" w:cs="Times New Roman"/>
          <w:b/>
          <w:bCs/>
          <w:color w:val="000000" w:themeColor="text1"/>
          <w:sz w:val="24"/>
          <w:szCs w:val="24"/>
        </w:rPr>
        <w:t xml:space="preserve"> de la Sesión Ordinaria </w:t>
      </w:r>
      <w:r w:rsidR="008957B5" w:rsidRPr="008957B5">
        <w:rPr>
          <w:rFonts w:ascii="Times New Roman" w:eastAsia="Calibri" w:hAnsi="Times New Roman" w:cs="Times New Roman"/>
          <w:b/>
          <w:bCs/>
          <w:color w:val="000000" w:themeColor="text1"/>
          <w:sz w:val="24"/>
          <w:szCs w:val="24"/>
        </w:rPr>
        <w:t>31</w:t>
      </w:r>
      <w:r w:rsidRPr="008957B5">
        <w:rPr>
          <w:rFonts w:ascii="Times New Roman" w:eastAsia="Calibri" w:hAnsi="Times New Roman" w:cs="Times New Roman"/>
          <w:b/>
          <w:bCs/>
          <w:color w:val="000000" w:themeColor="text1"/>
          <w:sz w:val="24"/>
          <w:szCs w:val="24"/>
        </w:rPr>
        <w:t xml:space="preserve">-2023 de </w:t>
      </w:r>
      <w:r w:rsidR="008957B5" w:rsidRPr="008957B5">
        <w:rPr>
          <w:rFonts w:ascii="Times New Roman" w:eastAsia="Calibri" w:hAnsi="Times New Roman" w:cs="Times New Roman"/>
          <w:b/>
          <w:bCs/>
          <w:color w:val="000000" w:themeColor="text1"/>
          <w:sz w:val="24"/>
          <w:szCs w:val="24"/>
        </w:rPr>
        <w:t>04</w:t>
      </w:r>
      <w:r w:rsidRPr="008957B5">
        <w:rPr>
          <w:rFonts w:ascii="Times New Roman" w:eastAsia="Calibri" w:hAnsi="Times New Roman" w:cs="Times New Roman"/>
          <w:b/>
          <w:bCs/>
          <w:color w:val="000000" w:themeColor="text1"/>
          <w:sz w:val="24"/>
          <w:szCs w:val="24"/>
        </w:rPr>
        <w:t xml:space="preserve"> de </w:t>
      </w:r>
      <w:r w:rsidR="008957B5" w:rsidRPr="008957B5">
        <w:rPr>
          <w:rFonts w:ascii="Times New Roman" w:eastAsia="Calibri" w:hAnsi="Times New Roman" w:cs="Times New Roman"/>
          <w:b/>
          <w:bCs/>
          <w:color w:val="000000" w:themeColor="text1"/>
          <w:sz w:val="24"/>
          <w:szCs w:val="24"/>
        </w:rPr>
        <w:t>agosto</w:t>
      </w:r>
      <w:r w:rsidRPr="008957B5">
        <w:rPr>
          <w:rFonts w:ascii="Times New Roman" w:eastAsia="Calibri" w:hAnsi="Times New Roman" w:cs="Times New Roman"/>
          <w:b/>
          <w:bCs/>
          <w:color w:val="000000" w:themeColor="text1"/>
          <w:sz w:val="24"/>
          <w:szCs w:val="24"/>
        </w:rPr>
        <w:t xml:space="preserve"> de 2023</w:t>
      </w:r>
      <w:r w:rsidRPr="008957B5">
        <w:rPr>
          <w:rFonts w:ascii="Times New Roman" w:eastAsia="Calibri" w:hAnsi="Times New Roman" w:cs="Times New Roman"/>
          <w:color w:val="000000" w:themeColor="text1"/>
          <w:sz w:val="24"/>
          <w:szCs w:val="24"/>
        </w:rPr>
        <w:t xml:space="preserve">, conoció el oficio </w:t>
      </w:r>
      <w:r w:rsidRPr="008957B5">
        <w:rPr>
          <w:rFonts w:ascii="Times New Roman" w:hAnsi="Times New Roman" w:cs="Times New Roman"/>
          <w:color w:val="000000" w:themeColor="text1"/>
          <w:sz w:val="24"/>
          <w:szCs w:val="24"/>
        </w:rPr>
        <w:t xml:space="preserve">No. </w:t>
      </w:r>
      <w:r w:rsidRPr="008957B5">
        <w:rPr>
          <w:rFonts w:ascii="Times New Roman" w:hAnsi="Times New Roman" w:cs="Times New Roman"/>
          <w:b/>
          <w:bCs/>
          <w:color w:val="000000" w:themeColor="text1"/>
          <w:sz w:val="24"/>
          <w:szCs w:val="24"/>
        </w:rPr>
        <w:t>CTP-AJ-OF-0</w:t>
      </w:r>
      <w:r w:rsidR="008957B5" w:rsidRPr="008957B5">
        <w:rPr>
          <w:rFonts w:ascii="Times New Roman" w:hAnsi="Times New Roman" w:cs="Times New Roman"/>
          <w:b/>
          <w:bCs/>
          <w:color w:val="000000" w:themeColor="text1"/>
          <w:sz w:val="24"/>
          <w:szCs w:val="24"/>
        </w:rPr>
        <w:t>900</w:t>
      </w:r>
      <w:r w:rsidRPr="008957B5">
        <w:rPr>
          <w:rFonts w:ascii="Times New Roman" w:hAnsi="Times New Roman" w:cs="Times New Roman"/>
          <w:b/>
          <w:bCs/>
          <w:color w:val="000000" w:themeColor="text1"/>
          <w:sz w:val="24"/>
          <w:szCs w:val="24"/>
        </w:rPr>
        <w:t xml:space="preserve">-2023 de </w:t>
      </w:r>
      <w:r w:rsidR="008957B5" w:rsidRPr="008957B5">
        <w:rPr>
          <w:rFonts w:ascii="Times New Roman" w:hAnsi="Times New Roman" w:cs="Times New Roman"/>
          <w:b/>
          <w:bCs/>
          <w:color w:val="000000" w:themeColor="text1"/>
          <w:sz w:val="24"/>
          <w:szCs w:val="24"/>
        </w:rPr>
        <w:t>07</w:t>
      </w:r>
      <w:r w:rsidRPr="008957B5">
        <w:rPr>
          <w:rFonts w:ascii="Times New Roman" w:hAnsi="Times New Roman" w:cs="Times New Roman"/>
          <w:b/>
          <w:bCs/>
          <w:color w:val="000000" w:themeColor="text1"/>
          <w:sz w:val="24"/>
          <w:szCs w:val="24"/>
        </w:rPr>
        <w:t xml:space="preserve"> de </w:t>
      </w:r>
      <w:r w:rsidR="008957B5" w:rsidRPr="008957B5">
        <w:rPr>
          <w:rFonts w:ascii="Times New Roman" w:hAnsi="Times New Roman" w:cs="Times New Roman"/>
          <w:b/>
          <w:bCs/>
          <w:color w:val="000000" w:themeColor="text1"/>
          <w:sz w:val="24"/>
          <w:szCs w:val="24"/>
        </w:rPr>
        <w:t>julio</w:t>
      </w:r>
      <w:r w:rsidRPr="008957B5">
        <w:rPr>
          <w:rFonts w:ascii="Times New Roman" w:hAnsi="Times New Roman" w:cs="Times New Roman"/>
          <w:b/>
          <w:bCs/>
          <w:color w:val="000000" w:themeColor="text1"/>
          <w:sz w:val="24"/>
          <w:szCs w:val="24"/>
        </w:rPr>
        <w:t xml:space="preserve"> de 2023</w:t>
      </w:r>
      <w:r w:rsidRPr="008957B5">
        <w:rPr>
          <w:rFonts w:ascii="Times New Roman" w:eastAsia="Calibri" w:hAnsi="Times New Roman" w:cs="Times New Roman"/>
          <w:color w:val="000000" w:themeColor="text1"/>
          <w:sz w:val="24"/>
          <w:szCs w:val="24"/>
        </w:rPr>
        <w:t xml:space="preserve">, </w:t>
      </w:r>
      <w:r w:rsidR="00E07396" w:rsidRPr="000C7CA7">
        <w:rPr>
          <w:rFonts w:ascii="Times New Roman" w:eastAsia="Times New Roman" w:hAnsi="Times New Roman" w:cs="Times New Roman"/>
          <w:color w:val="000000" w:themeColor="text1"/>
          <w:sz w:val="24"/>
          <w:szCs w:val="24"/>
          <w:lang w:eastAsia="es-ES"/>
        </w:rPr>
        <w:t>disp</w:t>
      </w:r>
      <w:r w:rsidR="002E29AE">
        <w:rPr>
          <w:rFonts w:ascii="Times New Roman" w:eastAsia="Times New Roman" w:hAnsi="Times New Roman" w:cs="Times New Roman"/>
          <w:color w:val="000000" w:themeColor="text1"/>
          <w:sz w:val="24"/>
          <w:szCs w:val="24"/>
          <w:lang w:eastAsia="es-ES"/>
        </w:rPr>
        <w:t>uso</w:t>
      </w:r>
      <w:r w:rsidR="00E07396" w:rsidRPr="000C7CA7">
        <w:rPr>
          <w:rFonts w:ascii="Times New Roman" w:eastAsia="Times New Roman" w:hAnsi="Times New Roman" w:cs="Times New Roman"/>
          <w:color w:val="000000" w:themeColor="text1"/>
          <w:sz w:val="24"/>
          <w:szCs w:val="24"/>
          <w:lang w:eastAsia="es-ES"/>
        </w:rPr>
        <w:t xml:space="preserve"> la aprobación de todas las recomendaciones contenidas en el oficio de cita, así como la incorporación en forma integral de dicho oficio en el acuerdo emitido por la Junta Directiva</w:t>
      </w:r>
      <w:r w:rsidR="00E07396">
        <w:rPr>
          <w:rFonts w:ascii="Times New Roman" w:eastAsia="Times New Roman" w:hAnsi="Times New Roman" w:cs="Times New Roman"/>
          <w:color w:val="000000" w:themeColor="text1"/>
          <w:sz w:val="24"/>
          <w:szCs w:val="24"/>
          <w:lang w:eastAsia="es-ES"/>
        </w:rPr>
        <w:t xml:space="preserve">; y rechaza por presentarse en forma extemporánea el recurso de revocatoria y la nulidad absoluta concomitante contra el </w:t>
      </w:r>
      <w:r w:rsidR="00E07396" w:rsidRPr="008957B5">
        <w:rPr>
          <w:rFonts w:ascii="Times New Roman" w:eastAsia="Calibri" w:hAnsi="Times New Roman" w:cs="Times New Roman"/>
          <w:b/>
          <w:bCs/>
          <w:color w:val="000000" w:themeColor="text1"/>
          <w:sz w:val="24"/>
          <w:szCs w:val="24"/>
        </w:rPr>
        <w:t xml:space="preserve">Artículo </w:t>
      </w:r>
      <w:r w:rsidR="00E07396" w:rsidRPr="00E07396">
        <w:rPr>
          <w:rFonts w:ascii="Times New Roman" w:eastAsia="Calibri" w:hAnsi="Times New Roman" w:cs="Times New Roman"/>
          <w:b/>
          <w:bCs/>
          <w:color w:val="000000" w:themeColor="text1"/>
          <w:sz w:val="24"/>
          <w:szCs w:val="24"/>
        </w:rPr>
        <w:t>3.2 de la Sesión Ordinaria 11-2023 de 15 de mayo de 2023</w:t>
      </w:r>
      <w:r w:rsidR="00E07396" w:rsidRPr="00E07396">
        <w:rPr>
          <w:rFonts w:ascii="Times New Roman" w:eastAsia="Calibri" w:hAnsi="Times New Roman" w:cs="Times New Roman"/>
          <w:color w:val="000000" w:themeColor="text1"/>
          <w:sz w:val="24"/>
          <w:szCs w:val="24"/>
        </w:rPr>
        <w:t xml:space="preserve">, </w:t>
      </w:r>
      <w:r w:rsidR="00E07396" w:rsidRPr="00E07396">
        <w:rPr>
          <w:rFonts w:ascii="Times New Roman" w:eastAsia="Times New Roman" w:hAnsi="Times New Roman" w:cs="Times New Roman"/>
          <w:color w:val="000000" w:themeColor="text1"/>
          <w:sz w:val="24"/>
          <w:szCs w:val="24"/>
          <w:lang w:eastAsia="es-ES"/>
        </w:rPr>
        <w:t>por encontrarlo improcedente.</w:t>
      </w:r>
      <w:r w:rsidRPr="00E07396">
        <w:rPr>
          <w:rFonts w:ascii="Times New Roman" w:hAnsi="Times New Roman" w:cs="Times New Roman"/>
          <w:color w:val="000000" w:themeColor="text1"/>
        </w:rPr>
        <w:t xml:space="preserve"> </w:t>
      </w:r>
      <w:r w:rsidRPr="002E29AE">
        <w:rPr>
          <w:rFonts w:ascii="Times New Roman" w:hAnsi="Times New Roman" w:cs="Times New Roman"/>
          <w:color w:val="000000" w:themeColor="text1"/>
          <w:sz w:val="24"/>
          <w:szCs w:val="24"/>
        </w:rPr>
        <w:t xml:space="preserve">(Léase </w:t>
      </w:r>
      <w:r w:rsidR="00E07396" w:rsidRPr="002E29AE">
        <w:rPr>
          <w:rFonts w:ascii="Times New Roman" w:hAnsi="Times New Roman" w:cs="Times New Roman"/>
          <w:color w:val="000000" w:themeColor="text1"/>
          <w:sz w:val="24"/>
          <w:szCs w:val="24"/>
        </w:rPr>
        <w:t>los folios del 01 al 09</w:t>
      </w:r>
      <w:r w:rsidRPr="002E29AE">
        <w:rPr>
          <w:rFonts w:ascii="Times New Roman" w:hAnsi="Times New Roman" w:cs="Times New Roman"/>
          <w:color w:val="000000" w:themeColor="text1"/>
          <w:sz w:val="24"/>
          <w:szCs w:val="24"/>
        </w:rPr>
        <w:t xml:space="preserve"> del expediente administrativo </w:t>
      </w:r>
      <w:r w:rsidR="00F7318D" w:rsidRPr="002E29AE">
        <w:rPr>
          <w:rFonts w:ascii="Times New Roman" w:hAnsi="Times New Roman" w:cs="Times New Roman"/>
          <w:color w:val="000000" w:themeColor="text1"/>
          <w:sz w:val="24"/>
          <w:szCs w:val="24"/>
        </w:rPr>
        <w:t>TAT-071-23</w:t>
      </w:r>
      <w:r w:rsidRPr="002E29AE">
        <w:rPr>
          <w:rFonts w:ascii="Times New Roman" w:hAnsi="Times New Roman" w:cs="Times New Roman"/>
          <w:color w:val="000000" w:themeColor="text1"/>
          <w:sz w:val="24"/>
          <w:szCs w:val="24"/>
        </w:rPr>
        <w:t>)</w:t>
      </w:r>
    </w:p>
    <w:p w14:paraId="579768C3" w14:textId="23C80782" w:rsidR="00084860" w:rsidRPr="002E29AE" w:rsidRDefault="00084860" w:rsidP="000414F7">
      <w:pPr>
        <w:spacing w:after="0" w:line="276" w:lineRule="auto"/>
        <w:jc w:val="both"/>
        <w:rPr>
          <w:rFonts w:ascii="Times New Roman" w:hAnsi="Times New Roman" w:cs="Times New Roman"/>
          <w:color w:val="000000" w:themeColor="text1"/>
          <w:sz w:val="24"/>
          <w:szCs w:val="24"/>
        </w:rPr>
      </w:pPr>
      <w:r w:rsidRPr="00E07396">
        <w:rPr>
          <w:rFonts w:ascii="Times New Roman" w:eastAsia="Times New Roman" w:hAnsi="Times New Roman" w:cs="Times New Roman"/>
          <w:color w:val="000000" w:themeColor="text1"/>
          <w:sz w:val="24"/>
          <w:szCs w:val="24"/>
          <w:lang w:eastAsia="es-CR"/>
        </w:rPr>
        <w:lastRenderedPageBreak/>
        <w:t xml:space="preserve">El acuerdo fue notificado el </w:t>
      </w:r>
      <w:r w:rsidR="00E07396" w:rsidRPr="00E07396">
        <w:rPr>
          <w:rFonts w:ascii="Times New Roman" w:eastAsia="Times New Roman" w:hAnsi="Times New Roman" w:cs="Times New Roman"/>
          <w:b/>
          <w:bCs/>
          <w:color w:val="000000" w:themeColor="text1"/>
          <w:sz w:val="24"/>
          <w:szCs w:val="24"/>
          <w:lang w:eastAsia="es-CR"/>
        </w:rPr>
        <w:t>16</w:t>
      </w:r>
      <w:r w:rsidRPr="00E07396">
        <w:rPr>
          <w:rFonts w:ascii="Times New Roman" w:eastAsia="Times New Roman" w:hAnsi="Times New Roman" w:cs="Times New Roman"/>
          <w:b/>
          <w:bCs/>
          <w:color w:val="000000" w:themeColor="text1"/>
          <w:sz w:val="24"/>
          <w:szCs w:val="24"/>
          <w:lang w:eastAsia="es-CR"/>
        </w:rPr>
        <w:t xml:space="preserve"> de </w:t>
      </w:r>
      <w:r w:rsidR="00E07396" w:rsidRPr="00E07396">
        <w:rPr>
          <w:rFonts w:ascii="Times New Roman" w:eastAsia="Times New Roman" w:hAnsi="Times New Roman" w:cs="Times New Roman"/>
          <w:b/>
          <w:bCs/>
          <w:color w:val="000000" w:themeColor="text1"/>
          <w:sz w:val="24"/>
          <w:szCs w:val="24"/>
          <w:lang w:eastAsia="es-CR"/>
        </w:rPr>
        <w:t>agosto</w:t>
      </w:r>
      <w:r w:rsidRPr="00E07396">
        <w:rPr>
          <w:rFonts w:ascii="Times New Roman" w:eastAsia="Times New Roman" w:hAnsi="Times New Roman" w:cs="Times New Roman"/>
          <w:b/>
          <w:bCs/>
          <w:color w:val="000000" w:themeColor="text1"/>
          <w:sz w:val="24"/>
          <w:szCs w:val="24"/>
          <w:lang w:eastAsia="es-CR"/>
        </w:rPr>
        <w:t xml:space="preserve"> de 2023</w:t>
      </w:r>
      <w:r w:rsidRPr="00E07396">
        <w:rPr>
          <w:rFonts w:ascii="Times New Roman" w:eastAsia="Times New Roman" w:hAnsi="Times New Roman" w:cs="Times New Roman"/>
          <w:color w:val="000000" w:themeColor="text1"/>
          <w:sz w:val="24"/>
          <w:szCs w:val="24"/>
          <w:lang w:eastAsia="es-CR"/>
        </w:rPr>
        <w:t xml:space="preserve"> vía correo electrónico el </w:t>
      </w:r>
      <w:hyperlink r:id="rId8" w:history="1">
        <w:r w:rsidR="005A7FAE">
          <w:rPr>
            <w:rStyle w:val="Hipervnculo"/>
            <w:rFonts w:ascii="Times New Roman" w:eastAsia="Times New Roman" w:hAnsi="Times New Roman" w:cs="Times New Roman"/>
            <w:color w:val="000000" w:themeColor="text1"/>
            <w:sz w:val="24"/>
            <w:szCs w:val="24"/>
            <w:lang w:eastAsia="es-CR"/>
          </w:rPr>
          <w:t>000</w:t>
        </w:r>
        <w:r w:rsidR="00E07396" w:rsidRPr="00E07396">
          <w:rPr>
            <w:rStyle w:val="Hipervnculo"/>
            <w:rFonts w:ascii="Times New Roman" w:eastAsia="Times New Roman" w:hAnsi="Times New Roman" w:cs="Times New Roman"/>
            <w:color w:val="000000" w:themeColor="text1"/>
            <w:sz w:val="24"/>
            <w:szCs w:val="24"/>
            <w:lang w:eastAsia="es-CR"/>
          </w:rPr>
          <w:t>@hotmail.com</w:t>
        </w:r>
      </w:hyperlink>
      <w:r w:rsidRPr="00E07396">
        <w:rPr>
          <w:rFonts w:ascii="Times New Roman" w:eastAsia="Times New Roman" w:hAnsi="Times New Roman" w:cs="Times New Roman"/>
          <w:color w:val="000000" w:themeColor="text1"/>
          <w:sz w:val="24"/>
          <w:szCs w:val="24"/>
          <w:lang w:eastAsia="es-CR"/>
        </w:rPr>
        <w:t xml:space="preserve">. </w:t>
      </w:r>
      <w:r w:rsidRPr="002E29AE">
        <w:rPr>
          <w:rFonts w:ascii="Times New Roman" w:eastAsia="Times New Roman" w:hAnsi="Times New Roman" w:cs="Times New Roman"/>
          <w:color w:val="000000" w:themeColor="text1"/>
          <w:sz w:val="24"/>
          <w:szCs w:val="24"/>
          <w:lang w:eastAsia="es-CR"/>
        </w:rPr>
        <w:t>(</w:t>
      </w:r>
      <w:r w:rsidRPr="002E29AE">
        <w:rPr>
          <w:rFonts w:ascii="Times New Roman" w:hAnsi="Times New Roman" w:cs="Times New Roman"/>
          <w:color w:val="000000" w:themeColor="text1"/>
          <w:sz w:val="24"/>
          <w:szCs w:val="24"/>
        </w:rPr>
        <w:t xml:space="preserve">Léase el folio 03 del expediente administrativo </w:t>
      </w:r>
      <w:r w:rsidR="00F7318D" w:rsidRPr="002E29AE">
        <w:rPr>
          <w:rFonts w:ascii="Times New Roman" w:hAnsi="Times New Roman" w:cs="Times New Roman"/>
          <w:color w:val="000000" w:themeColor="text1"/>
          <w:sz w:val="24"/>
          <w:szCs w:val="24"/>
        </w:rPr>
        <w:t>TAT-071-23</w:t>
      </w:r>
      <w:r w:rsidRPr="002E29AE">
        <w:rPr>
          <w:rFonts w:ascii="Times New Roman" w:hAnsi="Times New Roman" w:cs="Times New Roman"/>
          <w:color w:val="000000" w:themeColor="text1"/>
          <w:sz w:val="24"/>
          <w:szCs w:val="24"/>
        </w:rPr>
        <w:t>)</w:t>
      </w:r>
    </w:p>
    <w:p w14:paraId="669AF8A6" w14:textId="77777777" w:rsidR="00084860" w:rsidRPr="002E29AE" w:rsidRDefault="00084860" w:rsidP="00084860">
      <w:pPr>
        <w:spacing w:after="0" w:line="240" w:lineRule="auto"/>
        <w:jc w:val="both"/>
        <w:textAlignment w:val="baseline"/>
        <w:rPr>
          <w:rFonts w:ascii="Times New Roman" w:eastAsia="Times New Roman" w:hAnsi="Times New Roman" w:cs="Times New Roman"/>
          <w:color w:val="000000" w:themeColor="text1"/>
          <w:sz w:val="24"/>
          <w:szCs w:val="24"/>
          <w:lang w:eastAsia="es-CR"/>
        </w:rPr>
      </w:pPr>
    </w:p>
    <w:p w14:paraId="36D3E362" w14:textId="02659F95" w:rsidR="00084860" w:rsidRPr="00E07396" w:rsidRDefault="00084860" w:rsidP="00084860">
      <w:pPr>
        <w:spacing w:after="0" w:line="276" w:lineRule="auto"/>
        <w:jc w:val="both"/>
        <w:textAlignment w:val="baseline"/>
        <w:rPr>
          <w:rFonts w:ascii="Times New Roman" w:eastAsia="Times New Roman" w:hAnsi="Times New Roman" w:cs="Times New Roman"/>
          <w:color w:val="000000" w:themeColor="text1"/>
          <w:sz w:val="24"/>
          <w:szCs w:val="24"/>
          <w:lang w:eastAsia="es-CR"/>
        </w:rPr>
      </w:pPr>
      <w:r w:rsidRPr="00E07396">
        <w:rPr>
          <w:rFonts w:ascii="Times New Roman" w:eastAsia="Times New Roman" w:hAnsi="Times New Roman" w:cs="Times New Roman"/>
          <w:b/>
          <w:bCs/>
          <w:color w:val="000000" w:themeColor="text1"/>
          <w:sz w:val="24"/>
          <w:szCs w:val="24"/>
          <w:lang w:eastAsia="es-CR"/>
        </w:rPr>
        <w:t>CUARTO. -</w:t>
      </w:r>
      <w:r w:rsidRPr="00E07396">
        <w:rPr>
          <w:rFonts w:ascii="Times New Roman" w:eastAsia="Times New Roman" w:hAnsi="Times New Roman" w:cs="Times New Roman"/>
          <w:color w:val="000000" w:themeColor="text1"/>
          <w:sz w:val="24"/>
          <w:szCs w:val="24"/>
          <w:lang w:val="es-ES" w:eastAsia="es-CR"/>
        </w:rPr>
        <w:t xml:space="preserve"> </w:t>
      </w:r>
      <w:r w:rsidRPr="00E07396">
        <w:rPr>
          <w:rFonts w:ascii="Times New Roman" w:eastAsia="Times New Roman" w:hAnsi="Times New Roman" w:cs="Times New Roman"/>
          <w:color w:val="000000" w:themeColor="text1"/>
          <w:sz w:val="24"/>
          <w:szCs w:val="24"/>
          <w:lang w:eastAsia="es-CR"/>
        </w:rPr>
        <w:t>En los procedimientos seguidos se han observado los términos</w:t>
      </w:r>
      <w:r w:rsidR="003E6093" w:rsidRPr="00E07396">
        <w:rPr>
          <w:rFonts w:ascii="Times New Roman" w:eastAsia="Times New Roman" w:hAnsi="Times New Roman" w:cs="Times New Roman"/>
          <w:color w:val="000000" w:themeColor="text1"/>
          <w:sz w:val="24"/>
          <w:szCs w:val="24"/>
          <w:lang w:eastAsia="es-CR"/>
        </w:rPr>
        <w:t xml:space="preserve">, </w:t>
      </w:r>
      <w:r w:rsidRPr="00E07396">
        <w:rPr>
          <w:rFonts w:ascii="Times New Roman" w:eastAsia="Times New Roman" w:hAnsi="Times New Roman" w:cs="Times New Roman"/>
          <w:color w:val="000000" w:themeColor="text1"/>
          <w:sz w:val="24"/>
          <w:szCs w:val="24"/>
          <w:lang w:eastAsia="es-CR"/>
        </w:rPr>
        <w:t>y prescripciones legales.</w:t>
      </w:r>
    </w:p>
    <w:p w14:paraId="79C6EBD5" w14:textId="77777777" w:rsidR="00084860" w:rsidRPr="00E07396" w:rsidRDefault="00084860" w:rsidP="00084860">
      <w:pPr>
        <w:spacing w:after="0" w:line="276" w:lineRule="auto"/>
        <w:jc w:val="both"/>
        <w:textAlignment w:val="baseline"/>
        <w:rPr>
          <w:rFonts w:ascii="Times New Roman" w:eastAsia="Times New Roman" w:hAnsi="Times New Roman" w:cs="Times New Roman"/>
          <w:color w:val="000000" w:themeColor="text1"/>
          <w:sz w:val="24"/>
          <w:szCs w:val="24"/>
          <w:lang w:eastAsia="es-CR"/>
        </w:rPr>
      </w:pPr>
    </w:p>
    <w:p w14:paraId="333623F5" w14:textId="77777777" w:rsidR="00084860" w:rsidRPr="00E07396" w:rsidRDefault="00084860" w:rsidP="00084860">
      <w:pPr>
        <w:spacing w:after="0" w:line="276" w:lineRule="auto"/>
        <w:jc w:val="both"/>
        <w:textAlignment w:val="baseline"/>
        <w:rPr>
          <w:rFonts w:ascii="Times New Roman" w:eastAsia="Times New Roman" w:hAnsi="Times New Roman" w:cs="Times New Roman"/>
          <w:color w:val="000000" w:themeColor="text1"/>
          <w:sz w:val="24"/>
          <w:szCs w:val="24"/>
          <w:lang w:eastAsia="es-CR"/>
        </w:rPr>
      </w:pPr>
      <w:r w:rsidRPr="00E07396">
        <w:rPr>
          <w:rFonts w:ascii="Times New Roman" w:eastAsia="Times New Roman" w:hAnsi="Times New Roman" w:cs="Times New Roman"/>
          <w:b/>
          <w:bCs/>
          <w:color w:val="000000" w:themeColor="text1"/>
          <w:sz w:val="24"/>
          <w:szCs w:val="24"/>
          <w:lang w:eastAsia="es-CR"/>
        </w:rPr>
        <w:t>Redacta la Jueza Villegas Herrera.</w:t>
      </w:r>
    </w:p>
    <w:p w14:paraId="3F0E3736" w14:textId="77777777" w:rsidR="00084860" w:rsidRPr="00E07396" w:rsidRDefault="00084860" w:rsidP="00084860">
      <w:pPr>
        <w:spacing w:after="0" w:line="276" w:lineRule="auto"/>
        <w:jc w:val="center"/>
        <w:textAlignment w:val="baseline"/>
        <w:rPr>
          <w:rFonts w:ascii="Times New Roman" w:eastAsia="Times New Roman" w:hAnsi="Times New Roman" w:cs="Times New Roman"/>
          <w:color w:val="000000" w:themeColor="text1"/>
          <w:sz w:val="24"/>
          <w:szCs w:val="24"/>
          <w:lang w:eastAsia="es-CR"/>
        </w:rPr>
      </w:pPr>
    </w:p>
    <w:p w14:paraId="1F68D7DA" w14:textId="77777777" w:rsidR="00084860" w:rsidRPr="00E07396" w:rsidRDefault="00084860" w:rsidP="00084860">
      <w:pPr>
        <w:spacing w:after="0" w:line="276" w:lineRule="auto"/>
        <w:jc w:val="center"/>
        <w:textAlignment w:val="baseline"/>
        <w:rPr>
          <w:rFonts w:ascii="Times New Roman" w:eastAsia="Times New Roman" w:hAnsi="Times New Roman" w:cs="Times New Roman"/>
          <w:color w:val="000000" w:themeColor="text1"/>
          <w:sz w:val="24"/>
          <w:szCs w:val="24"/>
          <w:lang w:eastAsia="es-CR"/>
        </w:rPr>
      </w:pPr>
      <w:r w:rsidRPr="00E07396">
        <w:rPr>
          <w:rFonts w:ascii="Times New Roman" w:eastAsia="Times New Roman" w:hAnsi="Times New Roman" w:cs="Times New Roman"/>
          <w:b/>
          <w:bCs/>
          <w:color w:val="000000" w:themeColor="text1"/>
          <w:sz w:val="24"/>
          <w:szCs w:val="24"/>
          <w:lang w:eastAsia="es-CR"/>
        </w:rPr>
        <w:t>CONSIDERANDO</w:t>
      </w:r>
    </w:p>
    <w:p w14:paraId="142D99BE" w14:textId="77777777" w:rsidR="00084860" w:rsidRPr="00E07396" w:rsidRDefault="00084860" w:rsidP="00084860">
      <w:pPr>
        <w:spacing w:after="0" w:line="276" w:lineRule="auto"/>
        <w:jc w:val="both"/>
        <w:textAlignment w:val="baseline"/>
        <w:rPr>
          <w:rFonts w:ascii="Times New Roman" w:eastAsia="Times New Roman" w:hAnsi="Times New Roman" w:cs="Times New Roman"/>
          <w:color w:val="000000" w:themeColor="text1"/>
          <w:sz w:val="24"/>
          <w:szCs w:val="24"/>
          <w:lang w:eastAsia="es-CR"/>
        </w:rPr>
      </w:pPr>
    </w:p>
    <w:p w14:paraId="5C430890" w14:textId="77777777" w:rsidR="00313A1B" w:rsidRPr="00E21958" w:rsidRDefault="00084860" w:rsidP="00313A1B">
      <w:pPr>
        <w:pStyle w:val="Prrafodelista"/>
        <w:numPr>
          <w:ilvl w:val="0"/>
          <w:numId w:val="13"/>
        </w:numPr>
        <w:spacing w:line="276" w:lineRule="auto"/>
        <w:ind w:left="0" w:firstLine="0"/>
        <w:contextualSpacing w:val="0"/>
        <w:jc w:val="both"/>
        <w:rPr>
          <w:lang w:val="es-ES"/>
        </w:rPr>
      </w:pPr>
      <w:r w:rsidRPr="00E07396">
        <w:rPr>
          <w:b/>
          <w:bCs/>
          <w:color w:val="000000" w:themeColor="text1"/>
          <w:lang w:eastAsia="es-MX"/>
        </w:rPr>
        <w:t>SOBRE LA COMPETENCIA.</w:t>
      </w:r>
      <w:r w:rsidRPr="00E07396">
        <w:rPr>
          <w:b/>
          <w:bCs/>
          <w:color w:val="000000" w:themeColor="text1"/>
          <w:lang w:eastAsia="es-MX"/>
        </w:rPr>
        <w:tab/>
      </w:r>
      <w:r w:rsidRPr="00E07396">
        <w:rPr>
          <w:color w:val="000000" w:themeColor="text1"/>
        </w:rPr>
        <w:t xml:space="preserve">El Tribunal Administrativo de Transporte es el órgano competente para conocer y resolver el presente Recurso de Apelación, de conformidad con la normativa contenida en el artículo 22 de la Ley Reguladora del Servicio Público de Transporte Remunerado de Personas en Vehículos en la Modalidad de Taxi, No. </w:t>
      </w:r>
      <w:r w:rsidRPr="00E21958">
        <w:t>7969 del 22 de diciembre de 1999.</w:t>
      </w:r>
    </w:p>
    <w:p w14:paraId="7D2091E8" w14:textId="77777777" w:rsidR="00313A1B" w:rsidRPr="00E21958" w:rsidRDefault="00313A1B" w:rsidP="00313A1B">
      <w:pPr>
        <w:pStyle w:val="Prrafodelista"/>
        <w:spacing w:line="276" w:lineRule="auto"/>
        <w:ind w:left="0"/>
        <w:contextualSpacing w:val="0"/>
        <w:jc w:val="both"/>
        <w:rPr>
          <w:lang w:val="es-ES"/>
        </w:rPr>
      </w:pPr>
    </w:p>
    <w:p w14:paraId="0C128A29" w14:textId="1E972DB8" w:rsidR="005C2787" w:rsidRPr="005C2787" w:rsidRDefault="00084860" w:rsidP="00DD7123">
      <w:pPr>
        <w:pStyle w:val="Prrafodelista"/>
        <w:numPr>
          <w:ilvl w:val="0"/>
          <w:numId w:val="13"/>
        </w:numPr>
        <w:spacing w:line="276" w:lineRule="auto"/>
        <w:ind w:left="0" w:firstLine="0"/>
        <w:contextualSpacing w:val="0"/>
        <w:jc w:val="both"/>
        <w:rPr>
          <w:color w:val="000000" w:themeColor="text1"/>
          <w:lang w:val="es-ES"/>
        </w:rPr>
      </w:pPr>
      <w:r w:rsidRPr="005C2787">
        <w:rPr>
          <w:b/>
          <w:bCs/>
        </w:rPr>
        <w:t>ADMISIBILIDAD DEL RECURSO.</w:t>
      </w:r>
      <w:r w:rsidR="00E21958" w:rsidRPr="005C2787">
        <w:rPr>
          <w:b/>
          <w:bCs/>
        </w:rPr>
        <w:t xml:space="preserve"> </w:t>
      </w:r>
      <w:r w:rsidRPr="005C2787">
        <w:rPr>
          <w:b/>
          <w:bCs/>
        </w:rPr>
        <w:t>-</w:t>
      </w:r>
      <w:r w:rsidR="00E21958" w:rsidRPr="005C2787">
        <w:rPr>
          <w:b/>
          <w:bCs/>
        </w:rPr>
        <w:t xml:space="preserve"> </w:t>
      </w:r>
      <w:r w:rsidR="00313A1B" w:rsidRPr="005C2787">
        <w:rPr>
          <w:b/>
          <w:iCs/>
          <w:u w:val="single"/>
        </w:rPr>
        <w:t>En cuanto al plazo</w:t>
      </w:r>
      <w:r w:rsidR="00313A1B" w:rsidRPr="005C2787">
        <w:rPr>
          <w:b/>
          <w:iCs/>
        </w:rPr>
        <w:t xml:space="preserve">: </w:t>
      </w:r>
      <w:r w:rsidR="00313A1B" w:rsidRPr="005C2787">
        <w:rPr>
          <w:iCs/>
        </w:rPr>
        <w:t>El acto administrativo impugnado se notificó a la</w:t>
      </w:r>
      <w:r w:rsidR="007333DE" w:rsidRPr="005C2787">
        <w:rPr>
          <w:iCs/>
        </w:rPr>
        <w:t>s</w:t>
      </w:r>
      <w:r w:rsidR="00313A1B" w:rsidRPr="005C2787">
        <w:rPr>
          <w:iCs/>
        </w:rPr>
        <w:t xml:space="preserve"> recurrente</w:t>
      </w:r>
      <w:r w:rsidR="007333DE" w:rsidRPr="005C2787">
        <w:rPr>
          <w:iCs/>
        </w:rPr>
        <w:t>s</w:t>
      </w:r>
      <w:r w:rsidR="00313A1B" w:rsidRPr="005C2787">
        <w:rPr>
          <w:iCs/>
        </w:rPr>
        <w:t xml:space="preserve"> </w:t>
      </w:r>
      <w:r w:rsidR="007B47EE" w:rsidRPr="005C2787">
        <w:rPr>
          <w:iCs/>
        </w:rPr>
        <w:t xml:space="preserve">vía correo electrónico </w:t>
      </w:r>
      <w:r w:rsidR="00313A1B" w:rsidRPr="005C2787">
        <w:rPr>
          <w:iCs/>
        </w:rPr>
        <w:t>el</w:t>
      </w:r>
      <w:r w:rsidR="007B47EE" w:rsidRPr="005C2787">
        <w:rPr>
          <w:iCs/>
        </w:rPr>
        <w:t xml:space="preserve"> </w:t>
      </w:r>
      <w:r w:rsidR="007B47EE" w:rsidRPr="005C2787">
        <w:rPr>
          <w:b/>
          <w:bCs/>
          <w:iCs/>
        </w:rPr>
        <w:t>viernes 17 de marzo de 2023</w:t>
      </w:r>
      <w:r w:rsidR="007B47EE" w:rsidRPr="005C2787">
        <w:rPr>
          <w:iCs/>
        </w:rPr>
        <w:t xml:space="preserve">, </w:t>
      </w:r>
      <w:r w:rsidR="00313A1B" w:rsidRPr="005C2787">
        <w:rPr>
          <w:rFonts w:eastAsia="Calibri"/>
        </w:rPr>
        <w:t xml:space="preserve">-léase el folio </w:t>
      </w:r>
      <w:r w:rsidR="00E21958" w:rsidRPr="005C2787">
        <w:rPr>
          <w:rFonts w:eastAsia="Calibri"/>
        </w:rPr>
        <w:t>14</w:t>
      </w:r>
      <w:r w:rsidR="00313A1B" w:rsidRPr="005C2787">
        <w:rPr>
          <w:rFonts w:eastAsia="Calibri"/>
        </w:rPr>
        <w:t xml:space="preserve"> del expediente </w:t>
      </w:r>
      <w:r w:rsidR="00313A1B" w:rsidRPr="00E21958">
        <w:rPr>
          <w:lang w:eastAsia="es-MX"/>
        </w:rPr>
        <w:t xml:space="preserve">administrativo TAT-071-23- </w:t>
      </w:r>
      <w:r w:rsidR="00313A1B" w:rsidRPr="005C2787">
        <w:rPr>
          <w:iCs/>
        </w:rPr>
        <w:t xml:space="preserve">y sus acciones recursivas fueron presentadas el </w:t>
      </w:r>
      <w:r w:rsidR="007333DE" w:rsidRPr="005C2787">
        <w:rPr>
          <w:iCs/>
        </w:rPr>
        <w:t xml:space="preserve">martes </w:t>
      </w:r>
      <w:r w:rsidR="00313A1B" w:rsidRPr="005C2787">
        <w:rPr>
          <w:b/>
          <w:bCs/>
          <w:iCs/>
        </w:rPr>
        <w:t>2</w:t>
      </w:r>
      <w:r w:rsidR="007333DE" w:rsidRPr="005C2787">
        <w:rPr>
          <w:b/>
          <w:bCs/>
          <w:iCs/>
        </w:rPr>
        <w:t>8</w:t>
      </w:r>
      <w:r w:rsidR="00313A1B" w:rsidRPr="005C2787">
        <w:rPr>
          <w:b/>
          <w:bCs/>
          <w:iCs/>
        </w:rPr>
        <w:t xml:space="preserve"> de </w:t>
      </w:r>
      <w:r w:rsidR="007333DE" w:rsidRPr="005C2787">
        <w:rPr>
          <w:b/>
          <w:bCs/>
          <w:iCs/>
        </w:rPr>
        <w:t>marzo</w:t>
      </w:r>
      <w:r w:rsidR="00313A1B" w:rsidRPr="005C2787">
        <w:rPr>
          <w:iCs/>
        </w:rPr>
        <w:t xml:space="preserve"> </w:t>
      </w:r>
      <w:r w:rsidR="00313A1B" w:rsidRPr="005C2787">
        <w:rPr>
          <w:b/>
          <w:bCs/>
          <w:iCs/>
        </w:rPr>
        <w:t>de 2023</w:t>
      </w:r>
      <w:r w:rsidR="00313A1B" w:rsidRPr="005C2787">
        <w:rPr>
          <w:iCs/>
        </w:rPr>
        <w:t xml:space="preserve">, por lo que </w:t>
      </w:r>
      <w:r w:rsidR="005C2787" w:rsidRPr="005C2787">
        <w:rPr>
          <w:iCs/>
        </w:rPr>
        <w:t xml:space="preserve">de conformidad con el artículo 11 de la Ley No. 7969, </w:t>
      </w:r>
      <w:r w:rsidR="00313A1B" w:rsidRPr="005C2787">
        <w:rPr>
          <w:iCs/>
        </w:rPr>
        <w:t xml:space="preserve">se encuentra el recurso incoado </w:t>
      </w:r>
      <w:r w:rsidR="00E21958" w:rsidRPr="005C2787">
        <w:rPr>
          <w:iCs/>
        </w:rPr>
        <w:t>fuera</w:t>
      </w:r>
      <w:r w:rsidR="00313A1B" w:rsidRPr="005C2787">
        <w:rPr>
          <w:iCs/>
        </w:rPr>
        <w:t xml:space="preserve"> del plazo legal</w:t>
      </w:r>
      <w:r w:rsidR="004B1188" w:rsidRPr="005C2787">
        <w:rPr>
          <w:iCs/>
        </w:rPr>
        <w:t xml:space="preserve">, </w:t>
      </w:r>
      <w:r w:rsidR="004B1188" w:rsidRPr="005C2787">
        <w:rPr>
          <w:iCs/>
          <w:color w:val="000000" w:themeColor="text1"/>
        </w:rPr>
        <w:t>con lo cual se tiene que el recurso se presenta en forma extemporáne</w:t>
      </w:r>
      <w:r w:rsidR="005C2787" w:rsidRPr="005C2787">
        <w:rPr>
          <w:iCs/>
          <w:color w:val="000000" w:themeColor="text1"/>
        </w:rPr>
        <w:t xml:space="preserve">a. </w:t>
      </w:r>
    </w:p>
    <w:p w14:paraId="3B502119" w14:textId="77777777" w:rsidR="005C2787" w:rsidRPr="004B1188" w:rsidRDefault="005C2787" w:rsidP="005C2787">
      <w:pPr>
        <w:pStyle w:val="Prrafodelista"/>
        <w:spacing w:line="276" w:lineRule="auto"/>
        <w:ind w:left="0"/>
        <w:contextualSpacing w:val="0"/>
        <w:jc w:val="both"/>
        <w:rPr>
          <w:color w:val="000000" w:themeColor="text1"/>
          <w:lang w:val="es-ES"/>
        </w:rPr>
      </w:pPr>
    </w:p>
    <w:p w14:paraId="58204164" w14:textId="77777777" w:rsidR="00084860" w:rsidRPr="007333DE" w:rsidRDefault="00084860" w:rsidP="007333DE">
      <w:pPr>
        <w:spacing w:after="0" w:line="276" w:lineRule="auto"/>
        <w:jc w:val="center"/>
        <w:textAlignment w:val="baseline"/>
        <w:rPr>
          <w:rFonts w:ascii="Times New Roman" w:eastAsia="Times New Roman" w:hAnsi="Times New Roman" w:cs="Times New Roman"/>
          <w:b/>
          <w:bCs/>
          <w:color w:val="000000" w:themeColor="text1"/>
          <w:sz w:val="24"/>
          <w:szCs w:val="24"/>
          <w:lang w:eastAsia="es-CR"/>
        </w:rPr>
      </w:pPr>
      <w:r w:rsidRPr="007333DE">
        <w:rPr>
          <w:rFonts w:ascii="Times New Roman" w:eastAsia="Times New Roman" w:hAnsi="Times New Roman" w:cs="Times New Roman"/>
          <w:b/>
          <w:bCs/>
          <w:color w:val="000000" w:themeColor="text1"/>
          <w:sz w:val="24"/>
          <w:szCs w:val="24"/>
          <w:lang w:eastAsia="es-CR"/>
        </w:rPr>
        <w:t>POR TANTO</w:t>
      </w:r>
    </w:p>
    <w:p w14:paraId="68797783" w14:textId="77777777" w:rsidR="00084860" w:rsidRPr="007333DE" w:rsidRDefault="00084860" w:rsidP="007333DE">
      <w:pPr>
        <w:spacing w:after="0" w:line="276" w:lineRule="auto"/>
        <w:jc w:val="both"/>
        <w:textAlignment w:val="baseline"/>
        <w:rPr>
          <w:rFonts w:ascii="Times New Roman" w:eastAsia="Times New Roman" w:hAnsi="Times New Roman" w:cs="Times New Roman"/>
          <w:color w:val="000000" w:themeColor="text1"/>
          <w:sz w:val="18"/>
          <w:szCs w:val="18"/>
          <w:lang w:eastAsia="es-CR"/>
        </w:rPr>
      </w:pPr>
    </w:p>
    <w:p w14:paraId="16EAC2CB" w14:textId="33B5FB4D" w:rsidR="00084860" w:rsidRPr="007333DE" w:rsidRDefault="00084860" w:rsidP="007333DE">
      <w:pPr>
        <w:spacing w:after="0" w:line="276" w:lineRule="auto"/>
        <w:jc w:val="both"/>
        <w:textAlignment w:val="baseline"/>
        <w:rPr>
          <w:rFonts w:ascii="Times New Roman" w:eastAsia="Times New Roman" w:hAnsi="Times New Roman" w:cs="Times New Roman"/>
          <w:color w:val="000000" w:themeColor="text1"/>
          <w:sz w:val="18"/>
          <w:szCs w:val="18"/>
          <w:lang w:eastAsia="es-CR"/>
        </w:rPr>
      </w:pPr>
      <w:r w:rsidRPr="007333DE">
        <w:rPr>
          <w:rFonts w:ascii="Times New Roman" w:eastAsia="Times New Roman" w:hAnsi="Times New Roman" w:cs="Times New Roman"/>
          <w:b/>
          <w:bCs/>
          <w:color w:val="000000" w:themeColor="text1"/>
          <w:sz w:val="24"/>
          <w:szCs w:val="24"/>
          <w:lang w:eastAsia="es-CR"/>
        </w:rPr>
        <w:t>I.-</w:t>
      </w:r>
      <w:r w:rsidRPr="007333DE">
        <w:rPr>
          <w:rFonts w:ascii="Times New Roman" w:eastAsia="Times New Roman" w:hAnsi="Times New Roman" w:cs="Times New Roman"/>
          <w:color w:val="000000" w:themeColor="text1"/>
          <w:sz w:val="24"/>
          <w:szCs w:val="24"/>
          <w:lang w:eastAsia="es-CR"/>
        </w:rPr>
        <w:tab/>
        <w:t xml:space="preserve">Se </w:t>
      </w:r>
      <w:r w:rsidR="0012215B" w:rsidRPr="007333DE">
        <w:rPr>
          <w:rFonts w:ascii="Times New Roman" w:eastAsia="Times New Roman" w:hAnsi="Times New Roman" w:cs="Times New Roman"/>
          <w:color w:val="000000" w:themeColor="text1"/>
          <w:sz w:val="24"/>
          <w:szCs w:val="24"/>
          <w:lang w:eastAsia="es-CR"/>
        </w:rPr>
        <w:t xml:space="preserve">rechaza por </w:t>
      </w:r>
      <w:r w:rsidR="007333DE" w:rsidRPr="007333DE">
        <w:rPr>
          <w:rFonts w:ascii="Times New Roman" w:eastAsia="Times New Roman" w:hAnsi="Times New Roman" w:cs="Times New Roman"/>
          <w:b/>
          <w:bCs/>
          <w:smallCaps/>
          <w:color w:val="000000" w:themeColor="text1"/>
          <w:sz w:val="24"/>
          <w:szCs w:val="24"/>
          <w:lang w:eastAsia="es-CR"/>
        </w:rPr>
        <w:t>extemporáneo</w:t>
      </w:r>
      <w:r w:rsidR="007333DE" w:rsidRPr="004B1188">
        <w:rPr>
          <w:rFonts w:ascii="Times New Roman" w:eastAsia="Times New Roman" w:hAnsi="Times New Roman" w:cs="Times New Roman"/>
          <w:color w:val="000000" w:themeColor="text1"/>
          <w:sz w:val="24"/>
          <w:szCs w:val="24"/>
          <w:lang w:eastAsia="es-CR"/>
        </w:rPr>
        <w:t xml:space="preserve"> </w:t>
      </w:r>
      <w:r w:rsidR="004B1188" w:rsidRPr="004B1188">
        <w:rPr>
          <w:rFonts w:ascii="Times New Roman" w:eastAsia="Times New Roman" w:hAnsi="Times New Roman" w:cs="Times New Roman"/>
          <w:color w:val="000000" w:themeColor="text1"/>
          <w:sz w:val="24"/>
          <w:szCs w:val="24"/>
          <w:lang w:eastAsia="es-CR"/>
        </w:rPr>
        <w:t xml:space="preserve">el </w:t>
      </w:r>
      <w:r w:rsidR="007333DE" w:rsidRPr="007333DE">
        <w:rPr>
          <w:rFonts w:ascii="Times New Roman" w:hAnsi="Times New Roman" w:cs="Times New Roman"/>
          <w:b/>
          <w:bCs/>
          <w:smallCaps/>
          <w:color w:val="000000" w:themeColor="text1"/>
          <w:sz w:val="24"/>
          <w:szCs w:val="24"/>
        </w:rPr>
        <w:t>recurso de apelación en subsidio y nulidad absoluta concomitante</w:t>
      </w:r>
      <w:r w:rsidR="007333DE" w:rsidRPr="007333DE">
        <w:rPr>
          <w:rFonts w:ascii="Times New Roman" w:eastAsiaTheme="minorEastAsia" w:hAnsi="Times New Roman" w:cs="Times New Roman"/>
          <w:color w:val="000000" w:themeColor="text1"/>
          <w:sz w:val="24"/>
          <w:szCs w:val="24"/>
          <w:lang w:eastAsia="es-CR"/>
        </w:rPr>
        <w:t xml:space="preserve">, presentado por la señora </w:t>
      </w:r>
      <w:r w:rsidR="005A7FAE">
        <w:rPr>
          <w:rFonts w:ascii="Times New Roman" w:eastAsiaTheme="minorEastAsia" w:hAnsi="Times New Roman" w:cs="Times New Roman"/>
          <w:b/>
          <w:bCs/>
          <w:color w:val="000000" w:themeColor="text1"/>
          <w:sz w:val="24"/>
          <w:szCs w:val="24"/>
          <w:lang w:eastAsia="es-CR"/>
        </w:rPr>
        <w:t>ALL</w:t>
      </w:r>
      <w:r w:rsidR="007333DE" w:rsidRPr="007333DE">
        <w:rPr>
          <w:rFonts w:ascii="Times New Roman" w:eastAsiaTheme="minorEastAsia" w:hAnsi="Times New Roman" w:cs="Times New Roman"/>
          <w:color w:val="000000" w:themeColor="text1"/>
          <w:sz w:val="24"/>
          <w:szCs w:val="24"/>
          <w:lang w:eastAsia="es-CR"/>
        </w:rPr>
        <w:t xml:space="preserve">, cédula de identidad </w:t>
      </w:r>
      <w:r w:rsidR="005A7FAE">
        <w:rPr>
          <w:rFonts w:ascii="Times New Roman" w:eastAsiaTheme="minorEastAsia" w:hAnsi="Times New Roman" w:cs="Times New Roman"/>
          <w:color w:val="000000" w:themeColor="text1"/>
          <w:sz w:val="24"/>
          <w:szCs w:val="24"/>
          <w:lang w:eastAsia="es-CR"/>
        </w:rPr>
        <w:t>0</w:t>
      </w:r>
      <w:r w:rsidR="007A39EE">
        <w:rPr>
          <w:rFonts w:ascii="Times New Roman" w:eastAsiaTheme="minorEastAsia" w:hAnsi="Times New Roman" w:cs="Times New Roman"/>
          <w:color w:val="000000" w:themeColor="text1"/>
          <w:sz w:val="24"/>
          <w:szCs w:val="24"/>
          <w:lang w:eastAsia="es-CR"/>
        </w:rPr>
        <w:t>00</w:t>
      </w:r>
      <w:r w:rsidR="007333DE" w:rsidRPr="007333DE">
        <w:rPr>
          <w:rFonts w:ascii="Times New Roman" w:eastAsiaTheme="minorEastAsia" w:hAnsi="Times New Roman" w:cs="Times New Roman"/>
          <w:color w:val="000000" w:themeColor="text1"/>
          <w:sz w:val="24"/>
          <w:szCs w:val="24"/>
          <w:lang w:eastAsia="es-CR"/>
        </w:rPr>
        <w:t xml:space="preserve">, y la señora </w:t>
      </w:r>
      <w:r w:rsidR="005A7FAE">
        <w:rPr>
          <w:rFonts w:ascii="Times New Roman" w:eastAsiaTheme="minorEastAsia" w:hAnsi="Times New Roman" w:cs="Times New Roman"/>
          <w:b/>
          <w:bCs/>
          <w:color w:val="000000" w:themeColor="text1"/>
          <w:sz w:val="24"/>
          <w:szCs w:val="24"/>
          <w:lang w:eastAsia="es-CR"/>
        </w:rPr>
        <w:t>VVC</w:t>
      </w:r>
      <w:r w:rsidR="007333DE" w:rsidRPr="007333DE">
        <w:rPr>
          <w:rFonts w:ascii="Times New Roman" w:eastAsiaTheme="minorEastAsia" w:hAnsi="Times New Roman" w:cs="Times New Roman"/>
          <w:color w:val="000000" w:themeColor="text1"/>
          <w:sz w:val="24"/>
          <w:szCs w:val="24"/>
          <w:lang w:eastAsia="es-CR"/>
        </w:rPr>
        <w:t xml:space="preserve">, cédula de identidad </w:t>
      </w:r>
      <w:r w:rsidR="005A7FAE">
        <w:rPr>
          <w:rFonts w:ascii="Times New Roman" w:eastAsiaTheme="minorEastAsia" w:hAnsi="Times New Roman" w:cs="Times New Roman"/>
          <w:color w:val="000000" w:themeColor="text1"/>
          <w:sz w:val="24"/>
          <w:szCs w:val="24"/>
          <w:lang w:eastAsia="es-CR"/>
        </w:rPr>
        <w:t>0</w:t>
      </w:r>
      <w:r w:rsidR="007A39EE">
        <w:rPr>
          <w:rFonts w:ascii="Times New Roman" w:eastAsiaTheme="minorEastAsia" w:hAnsi="Times New Roman" w:cs="Times New Roman"/>
          <w:color w:val="000000" w:themeColor="text1"/>
          <w:sz w:val="24"/>
          <w:szCs w:val="24"/>
          <w:lang w:eastAsia="es-CR"/>
        </w:rPr>
        <w:t>00</w:t>
      </w:r>
      <w:r w:rsidR="007333DE" w:rsidRPr="007333DE">
        <w:rPr>
          <w:rFonts w:ascii="Times New Roman" w:eastAsiaTheme="minorEastAsia" w:hAnsi="Times New Roman" w:cs="Times New Roman"/>
          <w:color w:val="000000" w:themeColor="text1"/>
          <w:sz w:val="24"/>
          <w:szCs w:val="24"/>
          <w:lang w:eastAsia="es-CR"/>
        </w:rPr>
        <w:t>; en contra del</w:t>
      </w:r>
      <w:r w:rsidR="007333DE" w:rsidRPr="007333DE">
        <w:rPr>
          <w:rFonts w:ascii="Times New Roman" w:hAnsi="Times New Roman" w:cs="Times New Roman"/>
          <w:color w:val="000000" w:themeColor="text1"/>
          <w:sz w:val="24"/>
          <w:szCs w:val="24"/>
        </w:rPr>
        <w:t xml:space="preserve"> </w:t>
      </w:r>
      <w:r w:rsidR="007333DE" w:rsidRPr="007333DE">
        <w:rPr>
          <w:rFonts w:ascii="Times New Roman" w:hAnsi="Times New Roman" w:cs="Times New Roman"/>
          <w:b/>
          <w:bCs/>
          <w:color w:val="000000" w:themeColor="text1"/>
          <w:sz w:val="24"/>
          <w:szCs w:val="24"/>
        </w:rPr>
        <w:t>Artículo 3.2 de la Sesión Ordinaria 11-2023 de 15 de marzo de 2023</w:t>
      </w:r>
      <w:r w:rsidR="007333DE" w:rsidRPr="007333DE">
        <w:rPr>
          <w:rFonts w:ascii="Times New Roman" w:hAnsi="Times New Roman" w:cs="Times New Roman"/>
          <w:color w:val="000000" w:themeColor="text1"/>
          <w:sz w:val="24"/>
          <w:szCs w:val="24"/>
        </w:rPr>
        <w:t xml:space="preserve">, </w:t>
      </w:r>
      <w:r w:rsidR="007333DE" w:rsidRPr="007333DE">
        <w:rPr>
          <w:rFonts w:ascii="Times New Roman" w:eastAsiaTheme="minorEastAsia" w:hAnsi="Times New Roman" w:cs="Times New Roman"/>
          <w:color w:val="000000" w:themeColor="text1"/>
          <w:sz w:val="24"/>
          <w:szCs w:val="24"/>
          <w:lang w:eastAsia="es-CR"/>
        </w:rPr>
        <w:t>emitido por la Junta Directiva del Consejo de Transporte Público</w:t>
      </w:r>
      <w:r w:rsidRPr="007333DE">
        <w:rPr>
          <w:rFonts w:ascii="Times New Roman" w:eastAsia="Times New Roman" w:hAnsi="Times New Roman" w:cs="Times New Roman"/>
          <w:color w:val="000000" w:themeColor="text1"/>
          <w:sz w:val="24"/>
          <w:szCs w:val="24"/>
          <w:lang w:eastAsia="es-CR"/>
        </w:rPr>
        <w:t>.</w:t>
      </w:r>
    </w:p>
    <w:p w14:paraId="473FB64B" w14:textId="77777777" w:rsidR="00084860" w:rsidRPr="007333DE" w:rsidRDefault="00084860" w:rsidP="007333DE">
      <w:pPr>
        <w:spacing w:after="0" w:line="276" w:lineRule="auto"/>
        <w:jc w:val="both"/>
        <w:textAlignment w:val="baseline"/>
        <w:rPr>
          <w:rFonts w:ascii="Times New Roman" w:eastAsia="Times New Roman" w:hAnsi="Times New Roman" w:cs="Times New Roman"/>
          <w:color w:val="000000" w:themeColor="text1"/>
          <w:sz w:val="18"/>
          <w:szCs w:val="18"/>
          <w:lang w:eastAsia="es-CR"/>
        </w:rPr>
      </w:pPr>
    </w:p>
    <w:p w14:paraId="72413F33" w14:textId="77777777" w:rsidR="00084860" w:rsidRPr="007333DE" w:rsidRDefault="00084860" w:rsidP="007333DE">
      <w:pPr>
        <w:spacing w:after="0" w:line="276" w:lineRule="auto"/>
        <w:jc w:val="both"/>
        <w:textAlignment w:val="baseline"/>
        <w:rPr>
          <w:rFonts w:ascii="Times New Roman" w:eastAsia="Times New Roman" w:hAnsi="Times New Roman" w:cs="Times New Roman"/>
          <w:color w:val="000000" w:themeColor="text1"/>
          <w:sz w:val="18"/>
          <w:szCs w:val="18"/>
          <w:lang w:eastAsia="es-CR"/>
        </w:rPr>
      </w:pPr>
      <w:r w:rsidRPr="007333DE">
        <w:rPr>
          <w:rFonts w:ascii="Times New Roman" w:eastAsia="Times New Roman" w:hAnsi="Times New Roman" w:cs="Times New Roman"/>
          <w:b/>
          <w:bCs/>
          <w:color w:val="000000" w:themeColor="text1"/>
          <w:sz w:val="24"/>
          <w:szCs w:val="24"/>
          <w:lang w:eastAsia="es-CR"/>
        </w:rPr>
        <w:t>II.-</w:t>
      </w:r>
      <w:r w:rsidRPr="007333DE">
        <w:rPr>
          <w:rFonts w:ascii="Times New Roman" w:eastAsia="Times New Roman" w:hAnsi="Times New Roman" w:cs="Times New Roman"/>
          <w:color w:val="000000" w:themeColor="text1"/>
          <w:sz w:val="24"/>
          <w:szCs w:val="24"/>
          <w:lang w:eastAsia="es-CR"/>
        </w:rPr>
        <w:tab/>
        <w:t xml:space="preserve">De conformidad con las disposiciones del Artículo 16 de la Ley No. 7969, rectora en la materia, </w:t>
      </w:r>
      <w:r w:rsidRPr="007333DE">
        <w:rPr>
          <w:rFonts w:ascii="Times New Roman" w:eastAsia="Times New Roman" w:hAnsi="Times New Roman" w:cs="Times New Roman"/>
          <w:i/>
          <w:iCs/>
          <w:color w:val="000000" w:themeColor="text1"/>
          <w:sz w:val="24"/>
          <w:szCs w:val="24"/>
          <w:lang w:eastAsia="es-CR"/>
        </w:rPr>
        <w:t>se recuerda que los fallos de este Tribunal son de acatamiento inmediato, estricto y obligatorio.</w:t>
      </w:r>
    </w:p>
    <w:p w14:paraId="4C226D34" w14:textId="77777777" w:rsidR="00084860" w:rsidRPr="007333DE" w:rsidRDefault="00084860" w:rsidP="007333DE">
      <w:pPr>
        <w:spacing w:after="0" w:line="276" w:lineRule="auto"/>
        <w:jc w:val="both"/>
        <w:textAlignment w:val="baseline"/>
        <w:rPr>
          <w:rFonts w:ascii="Times New Roman" w:eastAsia="Times New Roman" w:hAnsi="Times New Roman" w:cs="Times New Roman"/>
          <w:color w:val="000000" w:themeColor="text1"/>
          <w:sz w:val="18"/>
          <w:szCs w:val="18"/>
          <w:lang w:eastAsia="es-CR"/>
        </w:rPr>
      </w:pPr>
    </w:p>
    <w:p w14:paraId="5FC45076" w14:textId="77777777" w:rsidR="00084860" w:rsidRPr="007333DE" w:rsidRDefault="00084860" w:rsidP="007333DE">
      <w:pPr>
        <w:spacing w:after="0" w:line="276" w:lineRule="auto"/>
        <w:jc w:val="both"/>
        <w:textAlignment w:val="baseline"/>
        <w:rPr>
          <w:rFonts w:ascii="Times New Roman" w:eastAsia="Times New Roman" w:hAnsi="Times New Roman" w:cs="Times New Roman"/>
          <w:b/>
          <w:bCs/>
          <w:i/>
          <w:iCs/>
          <w:color w:val="000000" w:themeColor="text1"/>
          <w:sz w:val="24"/>
          <w:szCs w:val="24"/>
          <w:lang w:eastAsia="es-CR"/>
        </w:rPr>
      </w:pPr>
      <w:r w:rsidRPr="007333DE">
        <w:rPr>
          <w:rFonts w:ascii="Times New Roman" w:eastAsia="Times New Roman" w:hAnsi="Times New Roman" w:cs="Times New Roman"/>
          <w:b/>
          <w:bCs/>
          <w:color w:val="000000" w:themeColor="text1"/>
          <w:sz w:val="24"/>
          <w:szCs w:val="24"/>
          <w:lang w:eastAsia="es-CR"/>
        </w:rPr>
        <w:t>III.-</w:t>
      </w:r>
      <w:r w:rsidRPr="007333DE">
        <w:rPr>
          <w:rFonts w:ascii="Times New Roman" w:eastAsia="Times New Roman" w:hAnsi="Times New Roman" w:cs="Times New Roman"/>
          <w:color w:val="000000" w:themeColor="text1"/>
          <w:sz w:val="24"/>
          <w:szCs w:val="24"/>
          <w:lang w:eastAsia="es-CR"/>
        </w:rPr>
        <w:tab/>
        <w:t>De conformidad con el artículo 22, inciso c), de la citada Ley 7969, la presente resolución no tiene ulterior recurso por lo que, s</w:t>
      </w:r>
      <w:r w:rsidRPr="007333DE">
        <w:rPr>
          <w:rFonts w:ascii="Times New Roman" w:eastAsia="Times New Roman" w:hAnsi="Times New Roman" w:cs="Times New Roman"/>
          <w:i/>
          <w:iCs/>
          <w:color w:val="000000" w:themeColor="text1"/>
          <w:sz w:val="24"/>
          <w:szCs w:val="24"/>
          <w:lang w:eastAsia="es-CR"/>
        </w:rPr>
        <w:t>e tiene por agotada la vía administrativa</w:t>
      </w:r>
      <w:r w:rsidRPr="007333DE">
        <w:rPr>
          <w:rFonts w:ascii="Times New Roman" w:eastAsia="Times New Roman" w:hAnsi="Times New Roman" w:cs="Times New Roman"/>
          <w:color w:val="000000" w:themeColor="text1"/>
          <w:sz w:val="24"/>
          <w:szCs w:val="24"/>
          <w:lang w:eastAsia="es-CR"/>
        </w:rPr>
        <w:t xml:space="preserve">. </w:t>
      </w:r>
      <w:r w:rsidRPr="007333DE">
        <w:rPr>
          <w:rFonts w:ascii="Times New Roman" w:eastAsia="Times New Roman" w:hAnsi="Times New Roman" w:cs="Times New Roman"/>
          <w:b/>
          <w:bCs/>
          <w:i/>
          <w:iCs/>
          <w:color w:val="000000" w:themeColor="text1"/>
          <w:sz w:val="24"/>
          <w:szCs w:val="24"/>
          <w:lang w:eastAsia="es-CR"/>
        </w:rPr>
        <w:t>Notifíquese.</w:t>
      </w:r>
    </w:p>
    <w:p w14:paraId="69071A8F" w14:textId="77777777" w:rsidR="007333DE" w:rsidRPr="007333DE" w:rsidRDefault="007333DE" w:rsidP="007333DE">
      <w:pPr>
        <w:spacing w:after="0" w:line="276" w:lineRule="auto"/>
        <w:jc w:val="both"/>
        <w:textAlignment w:val="baseline"/>
        <w:rPr>
          <w:rFonts w:ascii="Times New Roman" w:eastAsia="Times New Roman" w:hAnsi="Times New Roman" w:cs="Times New Roman"/>
          <w:b/>
          <w:bCs/>
          <w:i/>
          <w:iCs/>
          <w:color w:val="000000" w:themeColor="text1"/>
          <w:sz w:val="24"/>
          <w:szCs w:val="24"/>
          <w:lang w:eastAsia="es-CR"/>
        </w:rPr>
      </w:pPr>
    </w:p>
    <w:p w14:paraId="2D606D55" w14:textId="77777777" w:rsidR="007333DE" w:rsidRDefault="007333DE" w:rsidP="00084860">
      <w:pPr>
        <w:spacing w:after="0" w:line="276" w:lineRule="auto"/>
        <w:jc w:val="both"/>
        <w:textAlignment w:val="baseline"/>
        <w:rPr>
          <w:rFonts w:ascii="Times New Roman" w:eastAsia="Times New Roman" w:hAnsi="Times New Roman" w:cs="Times New Roman"/>
          <w:color w:val="000000" w:themeColor="text1"/>
          <w:sz w:val="18"/>
          <w:szCs w:val="18"/>
          <w:lang w:eastAsia="es-CR"/>
        </w:rPr>
      </w:pPr>
    </w:p>
    <w:p w14:paraId="6FA0436F" w14:textId="77777777" w:rsidR="004B1188" w:rsidRDefault="004B1188" w:rsidP="00084860">
      <w:pPr>
        <w:spacing w:after="0" w:line="276" w:lineRule="auto"/>
        <w:jc w:val="both"/>
        <w:textAlignment w:val="baseline"/>
        <w:rPr>
          <w:rFonts w:ascii="Times New Roman" w:eastAsia="Times New Roman" w:hAnsi="Times New Roman" w:cs="Times New Roman"/>
          <w:color w:val="000000" w:themeColor="text1"/>
          <w:sz w:val="18"/>
          <w:szCs w:val="18"/>
          <w:lang w:eastAsia="es-CR"/>
        </w:rPr>
      </w:pPr>
    </w:p>
    <w:p w14:paraId="4A349024" w14:textId="77777777" w:rsidR="004B1188" w:rsidRPr="007333DE" w:rsidRDefault="004B1188" w:rsidP="00084860">
      <w:pPr>
        <w:spacing w:after="0" w:line="276" w:lineRule="auto"/>
        <w:jc w:val="both"/>
        <w:textAlignment w:val="baseline"/>
        <w:rPr>
          <w:rFonts w:ascii="Times New Roman" w:eastAsia="Times New Roman" w:hAnsi="Times New Roman" w:cs="Times New Roman"/>
          <w:color w:val="000000" w:themeColor="text1"/>
          <w:sz w:val="18"/>
          <w:szCs w:val="18"/>
          <w:lang w:eastAsia="es-CR"/>
        </w:rPr>
      </w:pPr>
    </w:p>
    <w:p w14:paraId="094FA047" w14:textId="77777777" w:rsidR="00084860" w:rsidRPr="007333DE" w:rsidRDefault="00084860" w:rsidP="00084860">
      <w:pPr>
        <w:spacing w:after="0" w:line="240" w:lineRule="auto"/>
        <w:jc w:val="both"/>
        <w:textAlignment w:val="baseline"/>
        <w:rPr>
          <w:rFonts w:ascii="Times New Roman" w:eastAsia="Times New Roman" w:hAnsi="Times New Roman" w:cs="Times New Roman"/>
          <w:color w:val="000000" w:themeColor="text1"/>
          <w:sz w:val="18"/>
          <w:szCs w:val="18"/>
          <w:lang w:eastAsia="es-CR"/>
        </w:rPr>
      </w:pPr>
    </w:p>
    <w:p w14:paraId="4EC47C5D" w14:textId="77777777" w:rsidR="00084860" w:rsidRPr="007333DE" w:rsidRDefault="00084860" w:rsidP="00084860">
      <w:pPr>
        <w:spacing w:after="0" w:line="240" w:lineRule="auto"/>
        <w:jc w:val="center"/>
        <w:textAlignment w:val="baseline"/>
        <w:rPr>
          <w:rFonts w:ascii="Times New Roman" w:eastAsia="Times New Roman" w:hAnsi="Times New Roman" w:cs="Times New Roman"/>
          <w:color w:val="000000" w:themeColor="text1"/>
          <w:sz w:val="18"/>
          <w:szCs w:val="18"/>
          <w:lang w:eastAsia="es-CR"/>
        </w:rPr>
      </w:pPr>
      <w:r w:rsidRPr="007333DE">
        <w:rPr>
          <w:rFonts w:ascii="Times New Roman" w:eastAsia="Times New Roman" w:hAnsi="Times New Roman" w:cs="Times New Roman"/>
          <w:color w:val="000000" w:themeColor="text1"/>
          <w:sz w:val="24"/>
          <w:szCs w:val="24"/>
          <w:lang w:eastAsia="es-CR"/>
        </w:rPr>
        <w:t>Lic. Ronald Muñoz Corea</w:t>
      </w:r>
    </w:p>
    <w:p w14:paraId="62E3DAF1" w14:textId="77777777" w:rsidR="00084860" w:rsidRPr="007333DE" w:rsidRDefault="00084860" w:rsidP="00084860">
      <w:pPr>
        <w:spacing w:after="0" w:line="240" w:lineRule="auto"/>
        <w:jc w:val="center"/>
        <w:textAlignment w:val="baseline"/>
        <w:rPr>
          <w:rFonts w:ascii="Times New Roman" w:eastAsia="Times New Roman" w:hAnsi="Times New Roman" w:cs="Times New Roman"/>
          <w:color w:val="000000" w:themeColor="text1"/>
          <w:sz w:val="18"/>
          <w:szCs w:val="18"/>
          <w:lang w:eastAsia="es-CR"/>
        </w:rPr>
      </w:pPr>
      <w:r w:rsidRPr="007333DE">
        <w:rPr>
          <w:rFonts w:ascii="Times New Roman" w:eastAsia="Times New Roman" w:hAnsi="Times New Roman" w:cs="Times New Roman"/>
          <w:b/>
          <w:bCs/>
          <w:color w:val="000000" w:themeColor="text1"/>
          <w:sz w:val="24"/>
          <w:szCs w:val="24"/>
          <w:lang w:eastAsia="es-CR"/>
        </w:rPr>
        <w:t>Presidente</w:t>
      </w:r>
    </w:p>
    <w:p w14:paraId="5A53439D" w14:textId="77777777" w:rsidR="00084860" w:rsidRPr="007333DE" w:rsidRDefault="00084860" w:rsidP="00084860">
      <w:pPr>
        <w:spacing w:after="0" w:line="240" w:lineRule="auto"/>
        <w:jc w:val="center"/>
        <w:textAlignment w:val="baseline"/>
        <w:rPr>
          <w:rFonts w:ascii="Times New Roman" w:eastAsia="Times New Roman" w:hAnsi="Times New Roman" w:cs="Times New Roman"/>
          <w:color w:val="000000" w:themeColor="text1"/>
          <w:sz w:val="18"/>
          <w:szCs w:val="18"/>
          <w:lang w:eastAsia="es-CR"/>
        </w:rPr>
      </w:pPr>
    </w:p>
    <w:p w14:paraId="4755C5BC" w14:textId="77777777" w:rsidR="00084860" w:rsidRPr="007333DE" w:rsidRDefault="00084860" w:rsidP="00084860">
      <w:pPr>
        <w:spacing w:after="0" w:line="240" w:lineRule="auto"/>
        <w:jc w:val="center"/>
        <w:textAlignment w:val="baseline"/>
        <w:rPr>
          <w:rFonts w:ascii="Times New Roman" w:eastAsia="Times New Roman" w:hAnsi="Times New Roman" w:cs="Times New Roman"/>
          <w:color w:val="000000" w:themeColor="text1"/>
          <w:sz w:val="18"/>
          <w:szCs w:val="18"/>
          <w:lang w:eastAsia="es-CR"/>
        </w:rPr>
      </w:pPr>
    </w:p>
    <w:p w14:paraId="408FA61F" w14:textId="77777777" w:rsidR="00084860" w:rsidRPr="007333DE" w:rsidRDefault="00084860" w:rsidP="00084860">
      <w:pPr>
        <w:spacing w:after="0" w:line="240" w:lineRule="auto"/>
        <w:jc w:val="center"/>
        <w:textAlignment w:val="baseline"/>
        <w:rPr>
          <w:rFonts w:ascii="Times New Roman" w:eastAsia="Times New Roman" w:hAnsi="Times New Roman" w:cs="Times New Roman"/>
          <w:color w:val="000000" w:themeColor="text1"/>
          <w:sz w:val="18"/>
          <w:szCs w:val="18"/>
          <w:lang w:eastAsia="es-CR"/>
        </w:rPr>
      </w:pPr>
    </w:p>
    <w:p w14:paraId="61E4D185" w14:textId="77777777" w:rsidR="00084860" w:rsidRPr="007333DE" w:rsidRDefault="00084860" w:rsidP="00084860">
      <w:pPr>
        <w:spacing w:after="0" w:line="240" w:lineRule="auto"/>
        <w:jc w:val="center"/>
        <w:textAlignment w:val="baseline"/>
        <w:rPr>
          <w:rFonts w:ascii="Times New Roman" w:eastAsia="Times New Roman" w:hAnsi="Times New Roman" w:cs="Times New Roman"/>
          <w:color w:val="000000" w:themeColor="text1"/>
          <w:sz w:val="18"/>
          <w:szCs w:val="18"/>
          <w:lang w:eastAsia="es-CR"/>
        </w:rPr>
      </w:pPr>
    </w:p>
    <w:p w14:paraId="2246C87D" w14:textId="77777777" w:rsidR="00084860" w:rsidRPr="006F7FEE" w:rsidRDefault="00084860" w:rsidP="00084860">
      <w:pPr>
        <w:spacing w:after="0" w:line="240" w:lineRule="auto"/>
        <w:jc w:val="center"/>
        <w:textAlignment w:val="baseline"/>
        <w:rPr>
          <w:rFonts w:ascii="Times New Roman" w:eastAsia="Times New Roman" w:hAnsi="Times New Roman" w:cs="Times New Roman"/>
          <w:color w:val="000000" w:themeColor="text1"/>
          <w:sz w:val="18"/>
          <w:szCs w:val="18"/>
          <w:lang w:eastAsia="es-CR"/>
        </w:rPr>
      </w:pPr>
    </w:p>
    <w:p w14:paraId="06E60913" w14:textId="674F2B72" w:rsidR="00084860" w:rsidRPr="006F7FEE" w:rsidRDefault="00084860" w:rsidP="007333DE">
      <w:pPr>
        <w:spacing w:after="0" w:line="240" w:lineRule="auto"/>
        <w:jc w:val="center"/>
        <w:textAlignment w:val="baseline"/>
        <w:rPr>
          <w:rFonts w:ascii="Times New Roman" w:eastAsia="Times New Roman" w:hAnsi="Times New Roman" w:cs="Times New Roman"/>
          <w:b/>
          <w:bCs/>
          <w:color w:val="000000" w:themeColor="text1"/>
          <w:sz w:val="24"/>
          <w:szCs w:val="24"/>
          <w:lang w:eastAsia="es-CR"/>
        </w:rPr>
      </w:pPr>
      <w:r w:rsidRPr="006F7FEE">
        <w:rPr>
          <w:rFonts w:ascii="Times New Roman" w:eastAsia="Times New Roman" w:hAnsi="Times New Roman" w:cs="Times New Roman"/>
          <w:color w:val="000000" w:themeColor="text1"/>
          <w:sz w:val="24"/>
          <w:szCs w:val="24"/>
          <w:lang w:eastAsia="es-CR"/>
        </w:rPr>
        <w:t>Licda. Maricela Villegas Herrera</w:t>
      </w:r>
      <w:r w:rsidRPr="006F7FEE">
        <w:rPr>
          <w:rFonts w:ascii="Times New Roman" w:eastAsia="Times New Roman" w:hAnsi="Times New Roman" w:cs="Times New Roman"/>
          <w:color w:val="000000" w:themeColor="text1"/>
          <w:sz w:val="24"/>
          <w:szCs w:val="24"/>
          <w:lang w:eastAsia="es-CR"/>
        </w:rPr>
        <w:tab/>
      </w:r>
      <w:r w:rsidRPr="006F7FEE">
        <w:rPr>
          <w:rFonts w:ascii="Times New Roman" w:eastAsia="Times New Roman" w:hAnsi="Times New Roman" w:cs="Times New Roman"/>
          <w:color w:val="000000" w:themeColor="text1"/>
          <w:lang w:eastAsia="es-CR"/>
        </w:rPr>
        <w:tab/>
      </w:r>
      <w:r w:rsidRPr="006F7FEE">
        <w:rPr>
          <w:rFonts w:ascii="Times New Roman" w:eastAsia="Times New Roman" w:hAnsi="Times New Roman" w:cs="Times New Roman"/>
          <w:color w:val="000000" w:themeColor="text1"/>
          <w:lang w:eastAsia="es-CR"/>
        </w:rPr>
        <w:tab/>
      </w:r>
      <w:r w:rsidRPr="006F7FEE">
        <w:rPr>
          <w:rFonts w:ascii="Times New Roman" w:eastAsia="Times New Roman" w:hAnsi="Times New Roman" w:cs="Times New Roman"/>
          <w:color w:val="000000" w:themeColor="text1"/>
          <w:sz w:val="24"/>
          <w:szCs w:val="24"/>
          <w:lang w:eastAsia="es-CR"/>
        </w:rPr>
        <w:t xml:space="preserve">Licda. María Susana López Rivera </w:t>
      </w:r>
      <w:r w:rsidRPr="006F7FEE">
        <w:rPr>
          <w:rFonts w:ascii="Times New Roman" w:eastAsia="Times New Roman" w:hAnsi="Times New Roman" w:cs="Times New Roman"/>
          <w:b/>
          <w:bCs/>
          <w:color w:val="000000" w:themeColor="text1"/>
          <w:sz w:val="24"/>
          <w:szCs w:val="24"/>
          <w:lang w:eastAsia="es-CR"/>
        </w:rPr>
        <w:t>Jueza</w:t>
      </w:r>
      <w:r w:rsidRPr="006F7FEE">
        <w:rPr>
          <w:rFonts w:ascii="Times New Roman" w:eastAsia="Times New Roman" w:hAnsi="Times New Roman" w:cs="Times New Roman"/>
          <w:color w:val="000000" w:themeColor="text1"/>
          <w:sz w:val="24"/>
          <w:szCs w:val="24"/>
          <w:lang w:eastAsia="es-CR"/>
        </w:rPr>
        <w:tab/>
      </w:r>
      <w:r w:rsidRPr="006F7FEE">
        <w:rPr>
          <w:rFonts w:ascii="Times New Roman" w:eastAsia="Times New Roman" w:hAnsi="Times New Roman" w:cs="Times New Roman"/>
          <w:color w:val="000000" w:themeColor="text1"/>
          <w:lang w:eastAsia="es-CR"/>
        </w:rPr>
        <w:tab/>
      </w:r>
      <w:r w:rsidRPr="006F7FEE">
        <w:rPr>
          <w:rFonts w:ascii="Times New Roman" w:eastAsia="Times New Roman" w:hAnsi="Times New Roman" w:cs="Times New Roman"/>
          <w:color w:val="000000" w:themeColor="text1"/>
          <w:lang w:eastAsia="es-CR"/>
        </w:rPr>
        <w:tab/>
      </w:r>
      <w:r w:rsidRPr="006F7FEE">
        <w:rPr>
          <w:rFonts w:ascii="Times New Roman" w:eastAsia="Times New Roman" w:hAnsi="Times New Roman" w:cs="Times New Roman"/>
          <w:color w:val="000000" w:themeColor="text1"/>
          <w:lang w:eastAsia="es-CR"/>
        </w:rPr>
        <w:tab/>
      </w:r>
      <w:r w:rsidRPr="006F7FEE">
        <w:rPr>
          <w:rFonts w:ascii="Times New Roman" w:eastAsia="Times New Roman" w:hAnsi="Times New Roman" w:cs="Times New Roman"/>
          <w:color w:val="000000" w:themeColor="text1"/>
          <w:lang w:eastAsia="es-CR"/>
        </w:rPr>
        <w:tab/>
      </w:r>
      <w:r w:rsidRPr="006F7FEE">
        <w:rPr>
          <w:rFonts w:ascii="Times New Roman" w:eastAsia="Times New Roman" w:hAnsi="Times New Roman" w:cs="Times New Roman"/>
          <w:color w:val="000000" w:themeColor="text1"/>
          <w:lang w:eastAsia="es-CR"/>
        </w:rPr>
        <w:tab/>
      </w:r>
      <w:r w:rsidRPr="006F7FEE">
        <w:rPr>
          <w:rFonts w:ascii="Times New Roman" w:eastAsia="Times New Roman" w:hAnsi="Times New Roman" w:cs="Times New Roman"/>
          <w:color w:val="000000" w:themeColor="text1"/>
          <w:lang w:eastAsia="es-CR"/>
        </w:rPr>
        <w:tab/>
      </w:r>
      <w:r w:rsidRPr="006F7FEE">
        <w:rPr>
          <w:rFonts w:ascii="Times New Roman" w:eastAsia="Times New Roman" w:hAnsi="Times New Roman" w:cs="Times New Roman"/>
          <w:b/>
          <w:bCs/>
          <w:color w:val="000000" w:themeColor="text1"/>
          <w:sz w:val="24"/>
          <w:szCs w:val="24"/>
          <w:lang w:eastAsia="es-CR"/>
        </w:rPr>
        <w:t>Jueza</w:t>
      </w:r>
    </w:p>
    <w:sectPr w:rsidR="00084860" w:rsidRPr="006F7FEE" w:rsidSect="00B00DC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B2C482" w14:textId="77777777" w:rsidR="00863254" w:rsidRDefault="00863254">
      <w:pPr>
        <w:spacing w:after="0" w:line="240" w:lineRule="auto"/>
      </w:pPr>
      <w:r>
        <w:separator/>
      </w:r>
    </w:p>
  </w:endnote>
  <w:endnote w:type="continuationSeparator" w:id="0">
    <w:p w14:paraId="0B33EF10" w14:textId="77777777" w:rsidR="00863254" w:rsidRDefault="00863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733C38" w14:textId="77777777" w:rsidR="00863254" w:rsidRDefault="00863254">
      <w:pPr>
        <w:spacing w:after="0" w:line="240" w:lineRule="auto"/>
      </w:pPr>
      <w:r>
        <w:separator/>
      </w:r>
    </w:p>
  </w:footnote>
  <w:footnote w:type="continuationSeparator" w:id="0">
    <w:p w14:paraId="4E8BD5D2" w14:textId="77777777" w:rsidR="00863254" w:rsidRDefault="008632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F429B"/>
    <w:multiLevelType w:val="multilevel"/>
    <w:tmpl w:val="2306FCF6"/>
    <w:lvl w:ilvl="0">
      <w:start w:val="2"/>
      <w:numFmt w:val="lowerLetter"/>
      <w:lvlText w:val="%1."/>
      <w:lvlJc w:val="left"/>
      <w:pPr>
        <w:tabs>
          <w:tab w:val="num" w:pos="720"/>
        </w:tabs>
        <w:ind w:left="720" w:hanging="360"/>
      </w:pPr>
      <w:rPr>
        <w:b/>
        <w:bCs/>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B434B53"/>
    <w:multiLevelType w:val="hybridMultilevel"/>
    <w:tmpl w:val="A50A1478"/>
    <w:lvl w:ilvl="0" w:tplc="963E5274">
      <w:start w:val="1"/>
      <w:numFmt w:val="bullet"/>
      <w:lvlText w:val="-"/>
      <w:lvlJc w:val="left"/>
      <w:pPr>
        <w:ind w:left="9291" w:hanging="360"/>
      </w:pPr>
      <w:rPr>
        <w:rFonts w:ascii="Times New Roman" w:eastAsia="Times New Roman" w:hAnsi="Times New Roman" w:cs="Times New Roman" w:hint="default"/>
      </w:rPr>
    </w:lvl>
    <w:lvl w:ilvl="1" w:tplc="140A0003" w:tentative="1">
      <w:start w:val="1"/>
      <w:numFmt w:val="bullet"/>
      <w:lvlText w:val="o"/>
      <w:lvlJc w:val="left"/>
      <w:pPr>
        <w:ind w:left="10011" w:hanging="360"/>
      </w:pPr>
      <w:rPr>
        <w:rFonts w:ascii="Courier New" w:hAnsi="Courier New" w:cs="Courier New" w:hint="default"/>
      </w:rPr>
    </w:lvl>
    <w:lvl w:ilvl="2" w:tplc="140A0005" w:tentative="1">
      <w:start w:val="1"/>
      <w:numFmt w:val="bullet"/>
      <w:lvlText w:val=""/>
      <w:lvlJc w:val="left"/>
      <w:pPr>
        <w:ind w:left="10731" w:hanging="360"/>
      </w:pPr>
      <w:rPr>
        <w:rFonts w:ascii="Wingdings" w:hAnsi="Wingdings" w:hint="default"/>
      </w:rPr>
    </w:lvl>
    <w:lvl w:ilvl="3" w:tplc="140A0001" w:tentative="1">
      <w:start w:val="1"/>
      <w:numFmt w:val="bullet"/>
      <w:lvlText w:val=""/>
      <w:lvlJc w:val="left"/>
      <w:pPr>
        <w:ind w:left="11451" w:hanging="360"/>
      </w:pPr>
      <w:rPr>
        <w:rFonts w:ascii="Symbol" w:hAnsi="Symbol" w:hint="default"/>
      </w:rPr>
    </w:lvl>
    <w:lvl w:ilvl="4" w:tplc="140A0003" w:tentative="1">
      <w:start w:val="1"/>
      <w:numFmt w:val="bullet"/>
      <w:lvlText w:val="o"/>
      <w:lvlJc w:val="left"/>
      <w:pPr>
        <w:ind w:left="12171" w:hanging="360"/>
      </w:pPr>
      <w:rPr>
        <w:rFonts w:ascii="Courier New" w:hAnsi="Courier New" w:cs="Courier New" w:hint="default"/>
      </w:rPr>
    </w:lvl>
    <w:lvl w:ilvl="5" w:tplc="140A0005" w:tentative="1">
      <w:start w:val="1"/>
      <w:numFmt w:val="bullet"/>
      <w:lvlText w:val=""/>
      <w:lvlJc w:val="left"/>
      <w:pPr>
        <w:ind w:left="12891" w:hanging="360"/>
      </w:pPr>
      <w:rPr>
        <w:rFonts w:ascii="Wingdings" w:hAnsi="Wingdings" w:hint="default"/>
      </w:rPr>
    </w:lvl>
    <w:lvl w:ilvl="6" w:tplc="140A0001" w:tentative="1">
      <w:start w:val="1"/>
      <w:numFmt w:val="bullet"/>
      <w:lvlText w:val=""/>
      <w:lvlJc w:val="left"/>
      <w:pPr>
        <w:ind w:left="13611" w:hanging="360"/>
      </w:pPr>
      <w:rPr>
        <w:rFonts w:ascii="Symbol" w:hAnsi="Symbol" w:hint="default"/>
      </w:rPr>
    </w:lvl>
    <w:lvl w:ilvl="7" w:tplc="140A0003" w:tentative="1">
      <w:start w:val="1"/>
      <w:numFmt w:val="bullet"/>
      <w:lvlText w:val="o"/>
      <w:lvlJc w:val="left"/>
      <w:pPr>
        <w:ind w:left="14331" w:hanging="360"/>
      </w:pPr>
      <w:rPr>
        <w:rFonts w:ascii="Courier New" w:hAnsi="Courier New" w:cs="Courier New" w:hint="default"/>
      </w:rPr>
    </w:lvl>
    <w:lvl w:ilvl="8" w:tplc="140A0005" w:tentative="1">
      <w:start w:val="1"/>
      <w:numFmt w:val="bullet"/>
      <w:lvlText w:val=""/>
      <w:lvlJc w:val="left"/>
      <w:pPr>
        <w:ind w:left="15051" w:hanging="360"/>
      </w:pPr>
      <w:rPr>
        <w:rFonts w:ascii="Wingdings" w:hAnsi="Wingdings" w:hint="default"/>
      </w:rPr>
    </w:lvl>
  </w:abstractNum>
  <w:abstractNum w:abstractNumId="2" w15:restartNumberingAfterBreak="0">
    <w:nsid w:val="0D900089"/>
    <w:multiLevelType w:val="hybridMultilevel"/>
    <w:tmpl w:val="71C2A214"/>
    <w:lvl w:ilvl="0" w:tplc="61E032F4">
      <w:start w:val="1"/>
      <w:numFmt w:val="bullet"/>
      <w:lvlText w:val=""/>
      <w:lvlJc w:val="left"/>
      <w:pPr>
        <w:ind w:left="9291" w:hanging="360"/>
      </w:pPr>
      <w:rPr>
        <w:rFonts w:ascii="Symbol" w:hAnsi="Symbol" w:hint="default"/>
      </w:rPr>
    </w:lvl>
    <w:lvl w:ilvl="1" w:tplc="FFFFFFFF" w:tentative="1">
      <w:start w:val="1"/>
      <w:numFmt w:val="bullet"/>
      <w:lvlText w:val="o"/>
      <w:lvlJc w:val="left"/>
      <w:pPr>
        <w:ind w:left="10011" w:hanging="360"/>
      </w:pPr>
      <w:rPr>
        <w:rFonts w:ascii="Courier New" w:hAnsi="Courier New" w:cs="Courier New" w:hint="default"/>
      </w:rPr>
    </w:lvl>
    <w:lvl w:ilvl="2" w:tplc="FFFFFFFF" w:tentative="1">
      <w:start w:val="1"/>
      <w:numFmt w:val="bullet"/>
      <w:lvlText w:val=""/>
      <w:lvlJc w:val="left"/>
      <w:pPr>
        <w:ind w:left="10731" w:hanging="360"/>
      </w:pPr>
      <w:rPr>
        <w:rFonts w:ascii="Wingdings" w:hAnsi="Wingdings" w:hint="default"/>
      </w:rPr>
    </w:lvl>
    <w:lvl w:ilvl="3" w:tplc="FFFFFFFF" w:tentative="1">
      <w:start w:val="1"/>
      <w:numFmt w:val="bullet"/>
      <w:lvlText w:val=""/>
      <w:lvlJc w:val="left"/>
      <w:pPr>
        <w:ind w:left="11451" w:hanging="360"/>
      </w:pPr>
      <w:rPr>
        <w:rFonts w:ascii="Symbol" w:hAnsi="Symbol" w:hint="default"/>
      </w:rPr>
    </w:lvl>
    <w:lvl w:ilvl="4" w:tplc="FFFFFFFF" w:tentative="1">
      <w:start w:val="1"/>
      <w:numFmt w:val="bullet"/>
      <w:lvlText w:val="o"/>
      <w:lvlJc w:val="left"/>
      <w:pPr>
        <w:ind w:left="12171" w:hanging="360"/>
      </w:pPr>
      <w:rPr>
        <w:rFonts w:ascii="Courier New" w:hAnsi="Courier New" w:cs="Courier New" w:hint="default"/>
      </w:rPr>
    </w:lvl>
    <w:lvl w:ilvl="5" w:tplc="FFFFFFFF" w:tentative="1">
      <w:start w:val="1"/>
      <w:numFmt w:val="bullet"/>
      <w:lvlText w:val=""/>
      <w:lvlJc w:val="left"/>
      <w:pPr>
        <w:ind w:left="12891" w:hanging="360"/>
      </w:pPr>
      <w:rPr>
        <w:rFonts w:ascii="Wingdings" w:hAnsi="Wingdings" w:hint="default"/>
      </w:rPr>
    </w:lvl>
    <w:lvl w:ilvl="6" w:tplc="FFFFFFFF" w:tentative="1">
      <w:start w:val="1"/>
      <w:numFmt w:val="bullet"/>
      <w:lvlText w:val=""/>
      <w:lvlJc w:val="left"/>
      <w:pPr>
        <w:ind w:left="13611" w:hanging="360"/>
      </w:pPr>
      <w:rPr>
        <w:rFonts w:ascii="Symbol" w:hAnsi="Symbol" w:hint="default"/>
      </w:rPr>
    </w:lvl>
    <w:lvl w:ilvl="7" w:tplc="FFFFFFFF" w:tentative="1">
      <w:start w:val="1"/>
      <w:numFmt w:val="bullet"/>
      <w:lvlText w:val="o"/>
      <w:lvlJc w:val="left"/>
      <w:pPr>
        <w:ind w:left="14331" w:hanging="360"/>
      </w:pPr>
      <w:rPr>
        <w:rFonts w:ascii="Courier New" w:hAnsi="Courier New" w:cs="Courier New" w:hint="default"/>
      </w:rPr>
    </w:lvl>
    <w:lvl w:ilvl="8" w:tplc="FFFFFFFF" w:tentative="1">
      <w:start w:val="1"/>
      <w:numFmt w:val="bullet"/>
      <w:lvlText w:val=""/>
      <w:lvlJc w:val="left"/>
      <w:pPr>
        <w:ind w:left="15051" w:hanging="360"/>
      </w:pPr>
      <w:rPr>
        <w:rFonts w:ascii="Wingdings" w:hAnsi="Wingdings" w:hint="default"/>
      </w:rPr>
    </w:lvl>
  </w:abstractNum>
  <w:abstractNum w:abstractNumId="3" w15:restartNumberingAfterBreak="0">
    <w:nsid w:val="12807E49"/>
    <w:multiLevelType w:val="hybridMultilevel"/>
    <w:tmpl w:val="A83815BE"/>
    <w:lvl w:ilvl="0" w:tplc="FFFFFFFF">
      <w:start w:val="1"/>
      <w:numFmt w:val="lowerLetter"/>
      <w:lvlText w:val="%1)"/>
      <w:lvlJc w:val="left"/>
      <w:pPr>
        <w:ind w:left="374" w:hanging="360"/>
      </w:pPr>
      <w:rPr>
        <w:rFonts w:hint="default"/>
      </w:rPr>
    </w:lvl>
    <w:lvl w:ilvl="1" w:tplc="FFFFFFFF" w:tentative="1">
      <w:start w:val="1"/>
      <w:numFmt w:val="lowerLetter"/>
      <w:lvlText w:val="%2."/>
      <w:lvlJc w:val="left"/>
      <w:pPr>
        <w:ind w:left="1094" w:hanging="360"/>
      </w:pPr>
    </w:lvl>
    <w:lvl w:ilvl="2" w:tplc="FFFFFFFF" w:tentative="1">
      <w:start w:val="1"/>
      <w:numFmt w:val="lowerRoman"/>
      <w:lvlText w:val="%3."/>
      <w:lvlJc w:val="right"/>
      <w:pPr>
        <w:ind w:left="1814" w:hanging="180"/>
      </w:pPr>
    </w:lvl>
    <w:lvl w:ilvl="3" w:tplc="FFFFFFFF" w:tentative="1">
      <w:start w:val="1"/>
      <w:numFmt w:val="decimal"/>
      <w:lvlText w:val="%4."/>
      <w:lvlJc w:val="left"/>
      <w:pPr>
        <w:ind w:left="2534" w:hanging="360"/>
      </w:pPr>
    </w:lvl>
    <w:lvl w:ilvl="4" w:tplc="FFFFFFFF" w:tentative="1">
      <w:start w:val="1"/>
      <w:numFmt w:val="lowerLetter"/>
      <w:lvlText w:val="%5."/>
      <w:lvlJc w:val="left"/>
      <w:pPr>
        <w:ind w:left="3254" w:hanging="360"/>
      </w:pPr>
    </w:lvl>
    <w:lvl w:ilvl="5" w:tplc="FFFFFFFF" w:tentative="1">
      <w:start w:val="1"/>
      <w:numFmt w:val="lowerRoman"/>
      <w:lvlText w:val="%6."/>
      <w:lvlJc w:val="right"/>
      <w:pPr>
        <w:ind w:left="3974" w:hanging="180"/>
      </w:pPr>
    </w:lvl>
    <w:lvl w:ilvl="6" w:tplc="FFFFFFFF" w:tentative="1">
      <w:start w:val="1"/>
      <w:numFmt w:val="decimal"/>
      <w:lvlText w:val="%7."/>
      <w:lvlJc w:val="left"/>
      <w:pPr>
        <w:ind w:left="4694" w:hanging="360"/>
      </w:pPr>
    </w:lvl>
    <w:lvl w:ilvl="7" w:tplc="FFFFFFFF" w:tentative="1">
      <w:start w:val="1"/>
      <w:numFmt w:val="lowerLetter"/>
      <w:lvlText w:val="%8."/>
      <w:lvlJc w:val="left"/>
      <w:pPr>
        <w:ind w:left="5414" w:hanging="360"/>
      </w:pPr>
    </w:lvl>
    <w:lvl w:ilvl="8" w:tplc="FFFFFFFF" w:tentative="1">
      <w:start w:val="1"/>
      <w:numFmt w:val="lowerRoman"/>
      <w:lvlText w:val="%9."/>
      <w:lvlJc w:val="right"/>
      <w:pPr>
        <w:ind w:left="6134" w:hanging="180"/>
      </w:pPr>
    </w:lvl>
  </w:abstractNum>
  <w:abstractNum w:abstractNumId="4" w15:restartNumberingAfterBreak="0">
    <w:nsid w:val="132473C0"/>
    <w:multiLevelType w:val="hybridMultilevel"/>
    <w:tmpl w:val="6CB26F7A"/>
    <w:lvl w:ilvl="0" w:tplc="02607100">
      <w:start w:val="1"/>
      <w:numFmt w:val="lowerLetter"/>
      <w:lvlText w:val="%1)"/>
      <w:lvlJc w:val="left"/>
      <w:pPr>
        <w:ind w:left="720" w:hanging="360"/>
      </w:pPr>
      <w:rPr>
        <w:rFonts w:hint="default"/>
        <w:sz w:val="22"/>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1A666ABA"/>
    <w:multiLevelType w:val="hybridMultilevel"/>
    <w:tmpl w:val="46DE49D0"/>
    <w:lvl w:ilvl="0" w:tplc="33CC87BC">
      <w:start w:val="1"/>
      <w:numFmt w:val="lowerLetter"/>
      <w:lvlText w:val="%1)"/>
      <w:lvlJc w:val="left"/>
      <w:pPr>
        <w:ind w:left="720" w:hanging="360"/>
      </w:pPr>
      <w:rPr>
        <w:rFonts w:hint="default"/>
        <w:b/>
        <w:bCs/>
        <w:color w:val="00000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15:restartNumberingAfterBreak="0">
    <w:nsid w:val="25416AF1"/>
    <w:multiLevelType w:val="hybridMultilevel"/>
    <w:tmpl w:val="72D6F7DC"/>
    <w:lvl w:ilvl="0" w:tplc="DF00AEE0">
      <w:start w:val="1"/>
      <w:numFmt w:val="decimal"/>
      <w:lvlText w:val="%1."/>
      <w:lvlJc w:val="left"/>
      <w:pPr>
        <w:ind w:left="720" w:hanging="360"/>
      </w:pPr>
      <w:rPr>
        <w:rFonts w:hint="default"/>
        <w:b/>
        <w:bCs/>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2EEA15EB"/>
    <w:multiLevelType w:val="hybridMultilevel"/>
    <w:tmpl w:val="A83815BE"/>
    <w:lvl w:ilvl="0" w:tplc="ACCC92D6">
      <w:start w:val="1"/>
      <w:numFmt w:val="lowerLetter"/>
      <w:lvlText w:val="%1)"/>
      <w:lvlJc w:val="left"/>
      <w:pPr>
        <w:ind w:left="374" w:hanging="360"/>
      </w:pPr>
      <w:rPr>
        <w:rFonts w:hint="default"/>
      </w:rPr>
    </w:lvl>
    <w:lvl w:ilvl="1" w:tplc="140A0019">
      <w:start w:val="1"/>
      <w:numFmt w:val="lowerLetter"/>
      <w:lvlText w:val="%2."/>
      <w:lvlJc w:val="left"/>
      <w:pPr>
        <w:ind w:left="1094" w:hanging="360"/>
      </w:pPr>
    </w:lvl>
    <w:lvl w:ilvl="2" w:tplc="140A001B">
      <w:start w:val="1"/>
      <w:numFmt w:val="lowerRoman"/>
      <w:lvlText w:val="%3."/>
      <w:lvlJc w:val="right"/>
      <w:pPr>
        <w:ind w:left="1814" w:hanging="180"/>
      </w:pPr>
    </w:lvl>
    <w:lvl w:ilvl="3" w:tplc="140A000F" w:tentative="1">
      <w:start w:val="1"/>
      <w:numFmt w:val="decimal"/>
      <w:lvlText w:val="%4."/>
      <w:lvlJc w:val="left"/>
      <w:pPr>
        <w:ind w:left="2534" w:hanging="360"/>
      </w:pPr>
    </w:lvl>
    <w:lvl w:ilvl="4" w:tplc="140A0019" w:tentative="1">
      <w:start w:val="1"/>
      <w:numFmt w:val="lowerLetter"/>
      <w:lvlText w:val="%5."/>
      <w:lvlJc w:val="left"/>
      <w:pPr>
        <w:ind w:left="3254" w:hanging="360"/>
      </w:pPr>
    </w:lvl>
    <w:lvl w:ilvl="5" w:tplc="140A001B" w:tentative="1">
      <w:start w:val="1"/>
      <w:numFmt w:val="lowerRoman"/>
      <w:lvlText w:val="%6."/>
      <w:lvlJc w:val="right"/>
      <w:pPr>
        <w:ind w:left="3974" w:hanging="180"/>
      </w:pPr>
    </w:lvl>
    <w:lvl w:ilvl="6" w:tplc="140A000F" w:tentative="1">
      <w:start w:val="1"/>
      <w:numFmt w:val="decimal"/>
      <w:lvlText w:val="%7."/>
      <w:lvlJc w:val="left"/>
      <w:pPr>
        <w:ind w:left="4694" w:hanging="360"/>
      </w:pPr>
    </w:lvl>
    <w:lvl w:ilvl="7" w:tplc="140A0019" w:tentative="1">
      <w:start w:val="1"/>
      <w:numFmt w:val="lowerLetter"/>
      <w:lvlText w:val="%8."/>
      <w:lvlJc w:val="left"/>
      <w:pPr>
        <w:ind w:left="5414" w:hanging="360"/>
      </w:pPr>
    </w:lvl>
    <w:lvl w:ilvl="8" w:tplc="140A001B" w:tentative="1">
      <w:start w:val="1"/>
      <w:numFmt w:val="lowerRoman"/>
      <w:lvlText w:val="%9."/>
      <w:lvlJc w:val="right"/>
      <w:pPr>
        <w:ind w:left="6134" w:hanging="180"/>
      </w:pPr>
    </w:lvl>
  </w:abstractNum>
  <w:abstractNum w:abstractNumId="8" w15:restartNumberingAfterBreak="0">
    <w:nsid w:val="31A71232"/>
    <w:multiLevelType w:val="hybridMultilevel"/>
    <w:tmpl w:val="D66229F4"/>
    <w:lvl w:ilvl="0" w:tplc="ABA69E84">
      <w:start w:val="1"/>
      <w:numFmt w:val="decimal"/>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15:restartNumberingAfterBreak="0">
    <w:nsid w:val="34B42260"/>
    <w:multiLevelType w:val="multilevel"/>
    <w:tmpl w:val="D7C41E32"/>
    <w:lvl w:ilvl="0">
      <w:start w:val="1"/>
      <w:numFmt w:val="decimal"/>
      <w:lvlText w:val="%1."/>
      <w:lvlJc w:val="left"/>
      <w:pPr>
        <w:ind w:left="720" w:hanging="360"/>
      </w:pPr>
      <w:rPr>
        <w:b w:val="0"/>
      </w:rPr>
    </w:lvl>
    <w:lvl w:ilvl="1">
      <w:start w:val="1"/>
      <w:numFmt w:val="decimal"/>
      <w:isLgl/>
      <w:lvlText w:val="%1.%2."/>
      <w:lvlJc w:val="left"/>
      <w:pPr>
        <w:ind w:left="720" w:hanging="360"/>
      </w:pPr>
      <w:rPr>
        <w:rFonts w:cs="Calibri" w:hint="default"/>
        <w:b/>
        <w:i w:val="0"/>
        <w:iCs w:val="0"/>
        <w:color w:val="000000" w:themeColor="text1"/>
        <w:sz w:val="22"/>
        <w:szCs w:val="22"/>
      </w:rPr>
    </w:lvl>
    <w:lvl w:ilvl="2">
      <w:start w:val="1"/>
      <w:numFmt w:val="decimal"/>
      <w:isLgl/>
      <w:lvlText w:val="%1.%2.%3."/>
      <w:lvlJc w:val="left"/>
      <w:pPr>
        <w:ind w:left="1080" w:hanging="720"/>
      </w:pPr>
      <w:rPr>
        <w:rFonts w:cs="Calibri" w:hint="default"/>
        <w:b/>
        <w:color w:val="000000" w:themeColor="text1"/>
        <w:sz w:val="24"/>
      </w:rPr>
    </w:lvl>
    <w:lvl w:ilvl="3">
      <w:start w:val="1"/>
      <w:numFmt w:val="decimal"/>
      <w:isLgl/>
      <w:lvlText w:val="%1.%2.%3.%4."/>
      <w:lvlJc w:val="left"/>
      <w:pPr>
        <w:ind w:left="1080" w:hanging="720"/>
      </w:pPr>
      <w:rPr>
        <w:rFonts w:cs="Calibri" w:hint="default"/>
        <w:b/>
        <w:color w:val="000000" w:themeColor="text1"/>
        <w:sz w:val="24"/>
      </w:rPr>
    </w:lvl>
    <w:lvl w:ilvl="4">
      <w:start w:val="1"/>
      <w:numFmt w:val="decimal"/>
      <w:isLgl/>
      <w:lvlText w:val="%1.%2.%3.%4.%5."/>
      <w:lvlJc w:val="left"/>
      <w:pPr>
        <w:ind w:left="1440" w:hanging="1080"/>
      </w:pPr>
      <w:rPr>
        <w:rFonts w:cs="Calibri" w:hint="default"/>
        <w:b/>
        <w:color w:val="000000" w:themeColor="text1"/>
        <w:sz w:val="24"/>
      </w:rPr>
    </w:lvl>
    <w:lvl w:ilvl="5">
      <w:start w:val="1"/>
      <w:numFmt w:val="decimal"/>
      <w:isLgl/>
      <w:lvlText w:val="%1.%2.%3.%4.%5.%6."/>
      <w:lvlJc w:val="left"/>
      <w:pPr>
        <w:ind w:left="1440" w:hanging="1080"/>
      </w:pPr>
      <w:rPr>
        <w:rFonts w:cs="Calibri" w:hint="default"/>
        <w:b/>
        <w:color w:val="000000" w:themeColor="text1"/>
        <w:sz w:val="24"/>
      </w:rPr>
    </w:lvl>
    <w:lvl w:ilvl="6">
      <w:start w:val="1"/>
      <w:numFmt w:val="decimal"/>
      <w:isLgl/>
      <w:lvlText w:val="%1.%2.%3.%4.%5.%6.%7."/>
      <w:lvlJc w:val="left"/>
      <w:pPr>
        <w:ind w:left="1800" w:hanging="1440"/>
      </w:pPr>
      <w:rPr>
        <w:rFonts w:cs="Calibri" w:hint="default"/>
        <w:b/>
        <w:color w:val="000000" w:themeColor="text1"/>
        <w:sz w:val="24"/>
      </w:rPr>
    </w:lvl>
    <w:lvl w:ilvl="7">
      <w:start w:val="1"/>
      <w:numFmt w:val="decimal"/>
      <w:isLgl/>
      <w:lvlText w:val="%1.%2.%3.%4.%5.%6.%7.%8."/>
      <w:lvlJc w:val="left"/>
      <w:pPr>
        <w:ind w:left="1800" w:hanging="1440"/>
      </w:pPr>
      <w:rPr>
        <w:rFonts w:cs="Calibri" w:hint="default"/>
        <w:b/>
        <w:color w:val="000000" w:themeColor="text1"/>
        <w:sz w:val="24"/>
      </w:rPr>
    </w:lvl>
    <w:lvl w:ilvl="8">
      <w:start w:val="1"/>
      <w:numFmt w:val="decimal"/>
      <w:isLgl/>
      <w:lvlText w:val="%1.%2.%3.%4.%5.%6.%7.%8.%9."/>
      <w:lvlJc w:val="left"/>
      <w:pPr>
        <w:ind w:left="2160" w:hanging="1800"/>
      </w:pPr>
      <w:rPr>
        <w:rFonts w:cs="Calibri" w:hint="default"/>
        <w:b/>
        <w:color w:val="000000" w:themeColor="text1"/>
        <w:sz w:val="24"/>
      </w:rPr>
    </w:lvl>
  </w:abstractNum>
  <w:abstractNum w:abstractNumId="10" w15:restartNumberingAfterBreak="0">
    <w:nsid w:val="3578000A"/>
    <w:multiLevelType w:val="hybridMultilevel"/>
    <w:tmpl w:val="5810C872"/>
    <w:lvl w:ilvl="0" w:tplc="C3B6AB98">
      <w:start w:val="1"/>
      <w:numFmt w:val="decimal"/>
      <w:lvlText w:val="%1."/>
      <w:lvlJc w:val="left"/>
      <w:pPr>
        <w:ind w:left="1406" w:hanging="555"/>
      </w:pPr>
      <w:rPr>
        <w:rFonts w:hint="default"/>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11" w15:restartNumberingAfterBreak="0">
    <w:nsid w:val="35EB36E8"/>
    <w:multiLevelType w:val="hybridMultilevel"/>
    <w:tmpl w:val="4332475A"/>
    <w:lvl w:ilvl="0" w:tplc="2C88A35A">
      <w:start w:val="1"/>
      <w:numFmt w:val="decimal"/>
      <w:lvlText w:val="%1."/>
      <w:lvlJc w:val="left"/>
      <w:pPr>
        <w:ind w:left="1080" w:hanging="360"/>
      </w:pPr>
      <w:rPr>
        <w:rFonts w:hint="default"/>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12" w15:restartNumberingAfterBreak="0">
    <w:nsid w:val="3638516B"/>
    <w:multiLevelType w:val="multilevel"/>
    <w:tmpl w:val="1EF03360"/>
    <w:lvl w:ilvl="0">
      <w:start w:val="1"/>
      <w:numFmt w:val="lowerLetter"/>
      <w:lvlText w:val="%1."/>
      <w:lvlJc w:val="left"/>
      <w:pPr>
        <w:tabs>
          <w:tab w:val="num" w:pos="862"/>
        </w:tabs>
        <w:ind w:left="862" w:hanging="360"/>
      </w:pPr>
      <w:rPr>
        <w:b/>
        <w:bCs/>
      </w:rPr>
    </w:lvl>
    <w:lvl w:ilvl="1">
      <w:start w:val="1"/>
      <w:numFmt w:val="lowerLetter"/>
      <w:lvlText w:val="%2)"/>
      <w:lvlJc w:val="left"/>
      <w:pPr>
        <w:ind w:left="1582" w:hanging="360"/>
      </w:pPr>
      <w:rPr>
        <w:rFonts w:hint="default"/>
        <w:b/>
      </w:rPr>
    </w:lvl>
    <w:lvl w:ilvl="2">
      <w:start w:val="1"/>
      <w:numFmt w:val="upperLetter"/>
      <w:lvlText w:val="%3)"/>
      <w:lvlJc w:val="left"/>
      <w:pPr>
        <w:ind w:left="2302" w:hanging="360"/>
      </w:pPr>
      <w:rPr>
        <w:rFonts w:hint="default"/>
        <w:b/>
      </w:rPr>
    </w:lvl>
    <w:lvl w:ilvl="3" w:tentative="1">
      <w:start w:val="1"/>
      <w:numFmt w:val="lowerLetter"/>
      <w:lvlText w:val="%4."/>
      <w:lvlJc w:val="left"/>
      <w:pPr>
        <w:tabs>
          <w:tab w:val="num" w:pos="3022"/>
        </w:tabs>
        <w:ind w:left="3022" w:hanging="360"/>
      </w:pPr>
    </w:lvl>
    <w:lvl w:ilvl="4" w:tentative="1">
      <w:start w:val="1"/>
      <w:numFmt w:val="lowerLetter"/>
      <w:lvlText w:val="%5."/>
      <w:lvlJc w:val="left"/>
      <w:pPr>
        <w:tabs>
          <w:tab w:val="num" w:pos="3742"/>
        </w:tabs>
        <w:ind w:left="3742" w:hanging="360"/>
      </w:pPr>
    </w:lvl>
    <w:lvl w:ilvl="5" w:tentative="1">
      <w:start w:val="1"/>
      <w:numFmt w:val="lowerLetter"/>
      <w:lvlText w:val="%6."/>
      <w:lvlJc w:val="left"/>
      <w:pPr>
        <w:tabs>
          <w:tab w:val="num" w:pos="4462"/>
        </w:tabs>
        <w:ind w:left="4462" w:hanging="360"/>
      </w:pPr>
    </w:lvl>
    <w:lvl w:ilvl="6" w:tentative="1">
      <w:start w:val="1"/>
      <w:numFmt w:val="lowerLetter"/>
      <w:lvlText w:val="%7."/>
      <w:lvlJc w:val="left"/>
      <w:pPr>
        <w:tabs>
          <w:tab w:val="num" w:pos="5182"/>
        </w:tabs>
        <w:ind w:left="5182" w:hanging="360"/>
      </w:pPr>
    </w:lvl>
    <w:lvl w:ilvl="7" w:tentative="1">
      <w:start w:val="1"/>
      <w:numFmt w:val="lowerLetter"/>
      <w:lvlText w:val="%8."/>
      <w:lvlJc w:val="left"/>
      <w:pPr>
        <w:tabs>
          <w:tab w:val="num" w:pos="5902"/>
        </w:tabs>
        <w:ind w:left="5902" w:hanging="360"/>
      </w:pPr>
    </w:lvl>
    <w:lvl w:ilvl="8" w:tentative="1">
      <w:start w:val="1"/>
      <w:numFmt w:val="lowerLetter"/>
      <w:lvlText w:val="%9."/>
      <w:lvlJc w:val="left"/>
      <w:pPr>
        <w:tabs>
          <w:tab w:val="num" w:pos="6622"/>
        </w:tabs>
        <w:ind w:left="6622" w:hanging="360"/>
      </w:pPr>
    </w:lvl>
  </w:abstractNum>
  <w:abstractNum w:abstractNumId="13" w15:restartNumberingAfterBreak="0">
    <w:nsid w:val="385A0D48"/>
    <w:multiLevelType w:val="multilevel"/>
    <w:tmpl w:val="D7C41E32"/>
    <w:lvl w:ilvl="0">
      <w:start w:val="1"/>
      <w:numFmt w:val="decimal"/>
      <w:lvlText w:val="%1."/>
      <w:lvlJc w:val="left"/>
      <w:pPr>
        <w:ind w:left="720" w:hanging="360"/>
      </w:pPr>
      <w:rPr>
        <w:b w:val="0"/>
      </w:rPr>
    </w:lvl>
    <w:lvl w:ilvl="1">
      <w:start w:val="1"/>
      <w:numFmt w:val="decimal"/>
      <w:isLgl/>
      <w:lvlText w:val="%1.%2."/>
      <w:lvlJc w:val="left"/>
      <w:pPr>
        <w:ind w:left="720" w:hanging="360"/>
      </w:pPr>
      <w:rPr>
        <w:rFonts w:cs="Calibri" w:hint="default"/>
        <w:b/>
        <w:i w:val="0"/>
        <w:iCs w:val="0"/>
        <w:color w:val="000000" w:themeColor="text1"/>
        <w:sz w:val="22"/>
        <w:szCs w:val="22"/>
      </w:rPr>
    </w:lvl>
    <w:lvl w:ilvl="2">
      <w:start w:val="1"/>
      <w:numFmt w:val="decimal"/>
      <w:isLgl/>
      <w:lvlText w:val="%1.%2.%3."/>
      <w:lvlJc w:val="left"/>
      <w:pPr>
        <w:ind w:left="1080" w:hanging="720"/>
      </w:pPr>
      <w:rPr>
        <w:rFonts w:cs="Calibri" w:hint="default"/>
        <w:b/>
        <w:color w:val="000000" w:themeColor="text1"/>
        <w:sz w:val="24"/>
      </w:rPr>
    </w:lvl>
    <w:lvl w:ilvl="3">
      <w:start w:val="1"/>
      <w:numFmt w:val="decimal"/>
      <w:isLgl/>
      <w:lvlText w:val="%1.%2.%3.%4."/>
      <w:lvlJc w:val="left"/>
      <w:pPr>
        <w:ind w:left="1080" w:hanging="720"/>
      </w:pPr>
      <w:rPr>
        <w:rFonts w:cs="Calibri" w:hint="default"/>
        <w:b/>
        <w:color w:val="000000" w:themeColor="text1"/>
        <w:sz w:val="24"/>
      </w:rPr>
    </w:lvl>
    <w:lvl w:ilvl="4">
      <w:start w:val="1"/>
      <w:numFmt w:val="decimal"/>
      <w:isLgl/>
      <w:lvlText w:val="%1.%2.%3.%4.%5."/>
      <w:lvlJc w:val="left"/>
      <w:pPr>
        <w:ind w:left="1440" w:hanging="1080"/>
      </w:pPr>
      <w:rPr>
        <w:rFonts w:cs="Calibri" w:hint="default"/>
        <w:b/>
        <w:color w:val="000000" w:themeColor="text1"/>
        <w:sz w:val="24"/>
      </w:rPr>
    </w:lvl>
    <w:lvl w:ilvl="5">
      <w:start w:val="1"/>
      <w:numFmt w:val="decimal"/>
      <w:isLgl/>
      <w:lvlText w:val="%1.%2.%3.%4.%5.%6."/>
      <w:lvlJc w:val="left"/>
      <w:pPr>
        <w:ind w:left="1440" w:hanging="1080"/>
      </w:pPr>
      <w:rPr>
        <w:rFonts w:cs="Calibri" w:hint="default"/>
        <w:b/>
        <w:color w:val="000000" w:themeColor="text1"/>
        <w:sz w:val="24"/>
      </w:rPr>
    </w:lvl>
    <w:lvl w:ilvl="6">
      <w:start w:val="1"/>
      <w:numFmt w:val="decimal"/>
      <w:isLgl/>
      <w:lvlText w:val="%1.%2.%3.%4.%5.%6.%7."/>
      <w:lvlJc w:val="left"/>
      <w:pPr>
        <w:ind w:left="1800" w:hanging="1440"/>
      </w:pPr>
      <w:rPr>
        <w:rFonts w:cs="Calibri" w:hint="default"/>
        <w:b/>
        <w:color w:val="000000" w:themeColor="text1"/>
        <w:sz w:val="24"/>
      </w:rPr>
    </w:lvl>
    <w:lvl w:ilvl="7">
      <w:start w:val="1"/>
      <w:numFmt w:val="decimal"/>
      <w:isLgl/>
      <w:lvlText w:val="%1.%2.%3.%4.%5.%6.%7.%8."/>
      <w:lvlJc w:val="left"/>
      <w:pPr>
        <w:ind w:left="1800" w:hanging="1440"/>
      </w:pPr>
      <w:rPr>
        <w:rFonts w:cs="Calibri" w:hint="default"/>
        <w:b/>
        <w:color w:val="000000" w:themeColor="text1"/>
        <w:sz w:val="24"/>
      </w:rPr>
    </w:lvl>
    <w:lvl w:ilvl="8">
      <w:start w:val="1"/>
      <w:numFmt w:val="decimal"/>
      <w:isLgl/>
      <w:lvlText w:val="%1.%2.%3.%4.%5.%6.%7.%8.%9."/>
      <w:lvlJc w:val="left"/>
      <w:pPr>
        <w:ind w:left="2160" w:hanging="1800"/>
      </w:pPr>
      <w:rPr>
        <w:rFonts w:cs="Calibri" w:hint="default"/>
        <w:b/>
        <w:color w:val="000000" w:themeColor="text1"/>
        <w:sz w:val="24"/>
      </w:rPr>
    </w:lvl>
  </w:abstractNum>
  <w:abstractNum w:abstractNumId="14" w15:restartNumberingAfterBreak="0">
    <w:nsid w:val="3C350E86"/>
    <w:multiLevelType w:val="multilevel"/>
    <w:tmpl w:val="C7EE69F2"/>
    <w:lvl w:ilvl="0">
      <w:start w:val="1"/>
      <w:numFmt w:val="decimal"/>
      <w:lvlText w:val="%1."/>
      <w:lvlJc w:val="left"/>
      <w:pPr>
        <w:ind w:left="720" w:hanging="360"/>
      </w:pPr>
      <w:rPr>
        <w:rFonts w:eastAsia="Times New Roman" w:hint="default"/>
        <w:b/>
        <w:color w:val="000000" w:themeColor="text1"/>
      </w:rPr>
    </w:lvl>
    <w:lvl w:ilvl="1">
      <w:start w:val="1"/>
      <w:numFmt w:val="decimal"/>
      <w:isLgl/>
      <w:lvlText w:val="%1.%2"/>
      <w:lvlJc w:val="left"/>
      <w:pPr>
        <w:ind w:left="720" w:hanging="360"/>
      </w:pPr>
      <w:rPr>
        <w:rFonts w:hint="default"/>
        <w:b/>
        <w:bCs/>
        <w:color w:val="000000" w:themeColor="text1"/>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42D761C5"/>
    <w:multiLevelType w:val="hybridMultilevel"/>
    <w:tmpl w:val="035AE7FA"/>
    <w:lvl w:ilvl="0" w:tplc="E4367828">
      <w:start w:val="1"/>
      <w:numFmt w:val="lowerLetter"/>
      <w:lvlText w:val="%1)"/>
      <w:lvlJc w:val="left"/>
      <w:pPr>
        <w:ind w:left="720" w:hanging="360"/>
      </w:pPr>
      <w:rPr>
        <w:b/>
        <w:bCs/>
      </w:r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6" w15:restartNumberingAfterBreak="0">
    <w:nsid w:val="48C0309B"/>
    <w:multiLevelType w:val="hybridMultilevel"/>
    <w:tmpl w:val="68D634E8"/>
    <w:lvl w:ilvl="0" w:tplc="0C84A32E">
      <w:start w:val="1"/>
      <w:numFmt w:val="lowerLetter"/>
      <w:lvlText w:val="%1)"/>
      <w:lvlJc w:val="left"/>
      <w:pPr>
        <w:ind w:left="720" w:hanging="360"/>
      </w:pPr>
      <w:rPr>
        <w:b/>
        <w:bCs/>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7" w15:restartNumberingAfterBreak="0">
    <w:nsid w:val="52FE206D"/>
    <w:multiLevelType w:val="hybridMultilevel"/>
    <w:tmpl w:val="9D589FD0"/>
    <w:lvl w:ilvl="0" w:tplc="F86293F4">
      <w:start w:val="1"/>
      <w:numFmt w:val="bullet"/>
      <w:lvlText w:val="-"/>
      <w:lvlJc w:val="left"/>
      <w:pPr>
        <w:ind w:left="720" w:hanging="360"/>
      </w:pPr>
      <w:rPr>
        <w:rFonts w:ascii="Calibri" w:eastAsiaTheme="minorHAnsi" w:hAnsi="Calibri" w:cs="Calibri"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8" w15:restartNumberingAfterBreak="0">
    <w:nsid w:val="5B37126C"/>
    <w:multiLevelType w:val="hybridMultilevel"/>
    <w:tmpl w:val="CE9E236C"/>
    <w:lvl w:ilvl="0" w:tplc="140A000F">
      <w:start w:val="1"/>
      <w:numFmt w:val="decimal"/>
      <w:lvlText w:val="%1."/>
      <w:lvlJc w:val="left"/>
      <w:pPr>
        <w:ind w:left="1287" w:hanging="360"/>
      </w:pPr>
    </w:lvl>
    <w:lvl w:ilvl="1" w:tplc="140A0019" w:tentative="1">
      <w:start w:val="1"/>
      <w:numFmt w:val="lowerLetter"/>
      <w:lvlText w:val="%2."/>
      <w:lvlJc w:val="left"/>
      <w:pPr>
        <w:ind w:left="2007" w:hanging="360"/>
      </w:pPr>
    </w:lvl>
    <w:lvl w:ilvl="2" w:tplc="140A001B" w:tentative="1">
      <w:start w:val="1"/>
      <w:numFmt w:val="lowerRoman"/>
      <w:lvlText w:val="%3."/>
      <w:lvlJc w:val="right"/>
      <w:pPr>
        <w:ind w:left="2727" w:hanging="180"/>
      </w:pPr>
    </w:lvl>
    <w:lvl w:ilvl="3" w:tplc="140A000F" w:tentative="1">
      <w:start w:val="1"/>
      <w:numFmt w:val="decimal"/>
      <w:lvlText w:val="%4."/>
      <w:lvlJc w:val="left"/>
      <w:pPr>
        <w:ind w:left="3447" w:hanging="360"/>
      </w:pPr>
    </w:lvl>
    <w:lvl w:ilvl="4" w:tplc="140A0019" w:tentative="1">
      <w:start w:val="1"/>
      <w:numFmt w:val="lowerLetter"/>
      <w:lvlText w:val="%5."/>
      <w:lvlJc w:val="left"/>
      <w:pPr>
        <w:ind w:left="4167" w:hanging="360"/>
      </w:pPr>
    </w:lvl>
    <w:lvl w:ilvl="5" w:tplc="140A001B" w:tentative="1">
      <w:start w:val="1"/>
      <w:numFmt w:val="lowerRoman"/>
      <w:lvlText w:val="%6."/>
      <w:lvlJc w:val="right"/>
      <w:pPr>
        <w:ind w:left="4887" w:hanging="180"/>
      </w:pPr>
    </w:lvl>
    <w:lvl w:ilvl="6" w:tplc="140A000F" w:tentative="1">
      <w:start w:val="1"/>
      <w:numFmt w:val="decimal"/>
      <w:lvlText w:val="%7."/>
      <w:lvlJc w:val="left"/>
      <w:pPr>
        <w:ind w:left="5607" w:hanging="360"/>
      </w:pPr>
    </w:lvl>
    <w:lvl w:ilvl="7" w:tplc="140A0019" w:tentative="1">
      <w:start w:val="1"/>
      <w:numFmt w:val="lowerLetter"/>
      <w:lvlText w:val="%8."/>
      <w:lvlJc w:val="left"/>
      <w:pPr>
        <w:ind w:left="6327" w:hanging="360"/>
      </w:pPr>
    </w:lvl>
    <w:lvl w:ilvl="8" w:tplc="140A001B" w:tentative="1">
      <w:start w:val="1"/>
      <w:numFmt w:val="lowerRoman"/>
      <w:lvlText w:val="%9."/>
      <w:lvlJc w:val="right"/>
      <w:pPr>
        <w:ind w:left="7047" w:hanging="180"/>
      </w:pPr>
    </w:lvl>
  </w:abstractNum>
  <w:abstractNum w:abstractNumId="19" w15:restartNumberingAfterBreak="0">
    <w:nsid w:val="68640B4B"/>
    <w:multiLevelType w:val="hybridMultilevel"/>
    <w:tmpl w:val="D3C4AD02"/>
    <w:lvl w:ilvl="0" w:tplc="B7C806A6">
      <w:start w:val="1"/>
      <w:numFmt w:val="upperLetter"/>
      <w:lvlText w:val="%1."/>
      <w:lvlJc w:val="left"/>
      <w:pPr>
        <w:ind w:left="720" w:hanging="360"/>
      </w:pPr>
      <w:rPr>
        <w:b/>
      </w:r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20" w15:restartNumberingAfterBreak="0">
    <w:nsid w:val="6DA47B46"/>
    <w:multiLevelType w:val="hybridMultilevel"/>
    <w:tmpl w:val="1E6A450E"/>
    <w:lvl w:ilvl="0" w:tplc="50AC568E">
      <w:start w:val="1"/>
      <w:numFmt w:val="decimal"/>
      <w:lvlText w:val="%1."/>
      <w:lvlJc w:val="left"/>
      <w:pPr>
        <w:ind w:left="927" w:hanging="360"/>
      </w:pPr>
      <w:rPr>
        <w:rFonts w:hint="default"/>
      </w:rPr>
    </w:lvl>
    <w:lvl w:ilvl="1" w:tplc="140A0019" w:tentative="1">
      <w:start w:val="1"/>
      <w:numFmt w:val="lowerLetter"/>
      <w:lvlText w:val="%2."/>
      <w:lvlJc w:val="left"/>
      <w:pPr>
        <w:ind w:left="1647" w:hanging="360"/>
      </w:pPr>
    </w:lvl>
    <w:lvl w:ilvl="2" w:tplc="140A001B" w:tentative="1">
      <w:start w:val="1"/>
      <w:numFmt w:val="lowerRoman"/>
      <w:lvlText w:val="%3."/>
      <w:lvlJc w:val="right"/>
      <w:pPr>
        <w:ind w:left="2367" w:hanging="180"/>
      </w:pPr>
    </w:lvl>
    <w:lvl w:ilvl="3" w:tplc="140A000F" w:tentative="1">
      <w:start w:val="1"/>
      <w:numFmt w:val="decimal"/>
      <w:lvlText w:val="%4."/>
      <w:lvlJc w:val="left"/>
      <w:pPr>
        <w:ind w:left="3087" w:hanging="360"/>
      </w:pPr>
    </w:lvl>
    <w:lvl w:ilvl="4" w:tplc="140A0019" w:tentative="1">
      <w:start w:val="1"/>
      <w:numFmt w:val="lowerLetter"/>
      <w:lvlText w:val="%5."/>
      <w:lvlJc w:val="left"/>
      <w:pPr>
        <w:ind w:left="3807" w:hanging="360"/>
      </w:pPr>
    </w:lvl>
    <w:lvl w:ilvl="5" w:tplc="140A001B" w:tentative="1">
      <w:start w:val="1"/>
      <w:numFmt w:val="lowerRoman"/>
      <w:lvlText w:val="%6."/>
      <w:lvlJc w:val="right"/>
      <w:pPr>
        <w:ind w:left="4527" w:hanging="180"/>
      </w:pPr>
    </w:lvl>
    <w:lvl w:ilvl="6" w:tplc="140A000F" w:tentative="1">
      <w:start w:val="1"/>
      <w:numFmt w:val="decimal"/>
      <w:lvlText w:val="%7."/>
      <w:lvlJc w:val="left"/>
      <w:pPr>
        <w:ind w:left="5247" w:hanging="360"/>
      </w:pPr>
    </w:lvl>
    <w:lvl w:ilvl="7" w:tplc="140A0019" w:tentative="1">
      <w:start w:val="1"/>
      <w:numFmt w:val="lowerLetter"/>
      <w:lvlText w:val="%8."/>
      <w:lvlJc w:val="left"/>
      <w:pPr>
        <w:ind w:left="5967" w:hanging="360"/>
      </w:pPr>
    </w:lvl>
    <w:lvl w:ilvl="8" w:tplc="140A001B" w:tentative="1">
      <w:start w:val="1"/>
      <w:numFmt w:val="lowerRoman"/>
      <w:lvlText w:val="%9."/>
      <w:lvlJc w:val="right"/>
      <w:pPr>
        <w:ind w:left="6687" w:hanging="180"/>
      </w:pPr>
    </w:lvl>
  </w:abstractNum>
  <w:abstractNum w:abstractNumId="21" w15:restartNumberingAfterBreak="0">
    <w:nsid w:val="76183900"/>
    <w:multiLevelType w:val="hybridMultilevel"/>
    <w:tmpl w:val="C28C214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2" w15:restartNumberingAfterBreak="0">
    <w:nsid w:val="78CF606C"/>
    <w:multiLevelType w:val="hybridMultilevel"/>
    <w:tmpl w:val="BF1E79B4"/>
    <w:lvl w:ilvl="0" w:tplc="1C6CC452">
      <w:start w:val="1"/>
      <w:numFmt w:val="decimal"/>
      <w:lvlText w:val="%1."/>
      <w:lvlJc w:val="left"/>
      <w:pPr>
        <w:ind w:left="720" w:hanging="360"/>
      </w:pPr>
      <w:rPr>
        <w:b/>
        <w:color w:val="000000"/>
        <w:w w:val="100"/>
      </w:r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23" w15:restartNumberingAfterBreak="0">
    <w:nsid w:val="7BB222F6"/>
    <w:multiLevelType w:val="hybridMultilevel"/>
    <w:tmpl w:val="5236386C"/>
    <w:lvl w:ilvl="0" w:tplc="E2DEE1A0">
      <w:start w:val="1"/>
      <w:numFmt w:val="decimal"/>
      <w:lvlText w:val="%1."/>
      <w:lvlJc w:val="left"/>
      <w:pPr>
        <w:ind w:left="216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66BE00CA">
      <w:start w:val="1"/>
      <w:numFmt w:val="lowerLetter"/>
      <w:lvlText w:val="%2"/>
      <w:lvlJc w:val="left"/>
      <w:pPr>
        <w:ind w:left="19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942E682">
      <w:start w:val="1"/>
      <w:numFmt w:val="lowerRoman"/>
      <w:lvlText w:val="%3"/>
      <w:lvlJc w:val="left"/>
      <w:pPr>
        <w:ind w:left="26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6B852E4">
      <w:start w:val="1"/>
      <w:numFmt w:val="decimal"/>
      <w:lvlText w:val="%4"/>
      <w:lvlJc w:val="left"/>
      <w:pPr>
        <w:ind w:left="33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33C6828">
      <w:start w:val="1"/>
      <w:numFmt w:val="lowerLetter"/>
      <w:lvlText w:val="%5"/>
      <w:lvlJc w:val="left"/>
      <w:pPr>
        <w:ind w:left="40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1D2D172">
      <w:start w:val="1"/>
      <w:numFmt w:val="lowerRoman"/>
      <w:lvlText w:val="%6"/>
      <w:lvlJc w:val="left"/>
      <w:pPr>
        <w:ind w:left="47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9BCFF34">
      <w:start w:val="1"/>
      <w:numFmt w:val="decimal"/>
      <w:lvlText w:val="%7"/>
      <w:lvlJc w:val="left"/>
      <w:pPr>
        <w:ind w:left="55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C324896">
      <w:start w:val="1"/>
      <w:numFmt w:val="lowerLetter"/>
      <w:lvlText w:val="%8"/>
      <w:lvlJc w:val="left"/>
      <w:pPr>
        <w:ind w:left="62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D48A572">
      <w:start w:val="1"/>
      <w:numFmt w:val="lowerRoman"/>
      <w:lvlText w:val="%9"/>
      <w:lvlJc w:val="left"/>
      <w:pPr>
        <w:ind w:left="69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7E7A6EE6"/>
    <w:multiLevelType w:val="hybridMultilevel"/>
    <w:tmpl w:val="5CBAAB16"/>
    <w:lvl w:ilvl="0" w:tplc="E7B6C6BC">
      <w:start w:val="1"/>
      <w:numFmt w:val="decimal"/>
      <w:lvlText w:val="%1."/>
      <w:lvlJc w:val="left"/>
      <w:pPr>
        <w:ind w:left="9149" w:hanging="360"/>
      </w:pPr>
      <w:rPr>
        <w:b/>
        <w:color w:val="000000" w:themeColor="text1"/>
      </w:r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num w:numId="1" w16cid:durableId="1780568854">
    <w:abstractNumId w:val="9"/>
  </w:num>
  <w:num w:numId="2" w16cid:durableId="1190996420">
    <w:abstractNumId w:val="1"/>
  </w:num>
  <w:num w:numId="3" w16cid:durableId="644168359">
    <w:abstractNumId w:val="6"/>
  </w:num>
  <w:num w:numId="4" w16cid:durableId="1720744349">
    <w:abstractNumId w:val="11"/>
  </w:num>
  <w:num w:numId="5" w16cid:durableId="774405073">
    <w:abstractNumId w:val="4"/>
  </w:num>
  <w:num w:numId="6" w16cid:durableId="1401513075">
    <w:abstractNumId w:val="10"/>
  </w:num>
  <w:num w:numId="7" w16cid:durableId="1074402009">
    <w:abstractNumId w:val="2"/>
  </w:num>
  <w:num w:numId="8" w16cid:durableId="681861396">
    <w:abstractNumId w:val="12"/>
  </w:num>
  <w:num w:numId="9" w16cid:durableId="130952393">
    <w:abstractNumId w:val="0"/>
  </w:num>
  <w:num w:numId="10" w16cid:durableId="1333754063">
    <w:abstractNumId w:val="5"/>
  </w:num>
  <w:num w:numId="11" w16cid:durableId="36124773">
    <w:abstractNumId w:val="16"/>
  </w:num>
  <w:num w:numId="12" w16cid:durableId="1092118372">
    <w:abstractNumId w:val="8"/>
  </w:num>
  <w:num w:numId="13" w16cid:durableId="821117360">
    <w:abstractNumId w:val="14"/>
  </w:num>
  <w:num w:numId="14" w16cid:durableId="1123160343">
    <w:abstractNumId w:val="23"/>
  </w:num>
  <w:num w:numId="15" w16cid:durableId="9246550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362068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79816565">
    <w:abstractNumId w:val="15"/>
  </w:num>
  <w:num w:numId="18" w16cid:durableId="1108282882">
    <w:abstractNumId w:val="13"/>
  </w:num>
  <w:num w:numId="19" w16cid:durableId="905454889">
    <w:abstractNumId w:val="7"/>
  </w:num>
  <w:num w:numId="20" w16cid:durableId="465851203">
    <w:abstractNumId w:val="3"/>
  </w:num>
  <w:num w:numId="21" w16cid:durableId="276183016">
    <w:abstractNumId w:val="21"/>
  </w:num>
  <w:num w:numId="22" w16cid:durableId="119021480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52646916">
    <w:abstractNumId w:val="18"/>
  </w:num>
  <w:num w:numId="24" w16cid:durableId="1238175388">
    <w:abstractNumId w:val="20"/>
  </w:num>
  <w:num w:numId="25" w16cid:durableId="18145201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2AE"/>
    <w:rsid w:val="000012E0"/>
    <w:rsid w:val="00001F83"/>
    <w:rsid w:val="0000271B"/>
    <w:rsid w:val="00014E80"/>
    <w:rsid w:val="00017ABF"/>
    <w:rsid w:val="00025BAC"/>
    <w:rsid w:val="00031DE1"/>
    <w:rsid w:val="000414F7"/>
    <w:rsid w:val="000535B3"/>
    <w:rsid w:val="00054E5C"/>
    <w:rsid w:val="00060D12"/>
    <w:rsid w:val="00063326"/>
    <w:rsid w:val="00084860"/>
    <w:rsid w:val="000A21B4"/>
    <w:rsid w:val="000A61C2"/>
    <w:rsid w:val="000A637A"/>
    <w:rsid w:val="000B6D02"/>
    <w:rsid w:val="000E00F7"/>
    <w:rsid w:val="000F171D"/>
    <w:rsid w:val="000F3CE2"/>
    <w:rsid w:val="00106EE4"/>
    <w:rsid w:val="00106F37"/>
    <w:rsid w:val="001104D8"/>
    <w:rsid w:val="001155BC"/>
    <w:rsid w:val="0012215B"/>
    <w:rsid w:val="00135CC6"/>
    <w:rsid w:val="00146090"/>
    <w:rsid w:val="00155374"/>
    <w:rsid w:val="0015788E"/>
    <w:rsid w:val="0016030E"/>
    <w:rsid w:val="001671BD"/>
    <w:rsid w:val="0016760D"/>
    <w:rsid w:val="0017167E"/>
    <w:rsid w:val="001801D7"/>
    <w:rsid w:val="001B283A"/>
    <w:rsid w:val="001D69E5"/>
    <w:rsid w:val="001F0537"/>
    <w:rsid w:val="001F185E"/>
    <w:rsid w:val="00207682"/>
    <w:rsid w:val="0021598F"/>
    <w:rsid w:val="00217E83"/>
    <w:rsid w:val="00242A4E"/>
    <w:rsid w:val="00243782"/>
    <w:rsid w:val="0024440A"/>
    <w:rsid w:val="0026576C"/>
    <w:rsid w:val="00290E4D"/>
    <w:rsid w:val="002A2A61"/>
    <w:rsid w:val="002B08D9"/>
    <w:rsid w:val="002B37E2"/>
    <w:rsid w:val="002C4993"/>
    <w:rsid w:val="002C5F8C"/>
    <w:rsid w:val="002D4C23"/>
    <w:rsid w:val="002E29AE"/>
    <w:rsid w:val="002F1D7E"/>
    <w:rsid w:val="002F2FBF"/>
    <w:rsid w:val="00312846"/>
    <w:rsid w:val="00313A1B"/>
    <w:rsid w:val="0031639F"/>
    <w:rsid w:val="00323D3E"/>
    <w:rsid w:val="00324201"/>
    <w:rsid w:val="00324E4F"/>
    <w:rsid w:val="00324FC9"/>
    <w:rsid w:val="00335177"/>
    <w:rsid w:val="003479CA"/>
    <w:rsid w:val="00352C93"/>
    <w:rsid w:val="00354E93"/>
    <w:rsid w:val="003672BF"/>
    <w:rsid w:val="003775AE"/>
    <w:rsid w:val="00381FBA"/>
    <w:rsid w:val="00396B2E"/>
    <w:rsid w:val="003A77FE"/>
    <w:rsid w:val="003B15D4"/>
    <w:rsid w:val="003B4952"/>
    <w:rsid w:val="003C5399"/>
    <w:rsid w:val="003C5E9B"/>
    <w:rsid w:val="003D718E"/>
    <w:rsid w:val="003E20A8"/>
    <w:rsid w:val="003E4B6D"/>
    <w:rsid w:val="003E6093"/>
    <w:rsid w:val="003F18D6"/>
    <w:rsid w:val="003F5EFD"/>
    <w:rsid w:val="003F7227"/>
    <w:rsid w:val="00403184"/>
    <w:rsid w:val="00404170"/>
    <w:rsid w:val="004046C7"/>
    <w:rsid w:val="00404BF5"/>
    <w:rsid w:val="004054F2"/>
    <w:rsid w:val="004217F5"/>
    <w:rsid w:val="00424003"/>
    <w:rsid w:val="004247F8"/>
    <w:rsid w:val="004264C3"/>
    <w:rsid w:val="00450A06"/>
    <w:rsid w:val="00451176"/>
    <w:rsid w:val="0045488B"/>
    <w:rsid w:val="00461CC0"/>
    <w:rsid w:val="00484E95"/>
    <w:rsid w:val="004A5374"/>
    <w:rsid w:val="004B1188"/>
    <w:rsid w:val="004B6182"/>
    <w:rsid w:val="004C052D"/>
    <w:rsid w:val="004C0876"/>
    <w:rsid w:val="004C4926"/>
    <w:rsid w:val="004D01AA"/>
    <w:rsid w:val="004D3E40"/>
    <w:rsid w:val="004E6195"/>
    <w:rsid w:val="00515AEE"/>
    <w:rsid w:val="005171B8"/>
    <w:rsid w:val="00517B2D"/>
    <w:rsid w:val="00525715"/>
    <w:rsid w:val="005327A6"/>
    <w:rsid w:val="00557DD6"/>
    <w:rsid w:val="00560039"/>
    <w:rsid w:val="005663B2"/>
    <w:rsid w:val="00572B9D"/>
    <w:rsid w:val="005730DA"/>
    <w:rsid w:val="00594634"/>
    <w:rsid w:val="005A69E9"/>
    <w:rsid w:val="005A78D0"/>
    <w:rsid w:val="005A7FAE"/>
    <w:rsid w:val="005C2787"/>
    <w:rsid w:val="005E51E8"/>
    <w:rsid w:val="006170B3"/>
    <w:rsid w:val="00632BEA"/>
    <w:rsid w:val="006379BF"/>
    <w:rsid w:val="00645B06"/>
    <w:rsid w:val="00646128"/>
    <w:rsid w:val="00664369"/>
    <w:rsid w:val="00664AFD"/>
    <w:rsid w:val="00675E5E"/>
    <w:rsid w:val="006841C3"/>
    <w:rsid w:val="0069194F"/>
    <w:rsid w:val="0069345A"/>
    <w:rsid w:val="006C3BB4"/>
    <w:rsid w:val="006C42F4"/>
    <w:rsid w:val="006C4D83"/>
    <w:rsid w:val="006D0D6E"/>
    <w:rsid w:val="006E6B0C"/>
    <w:rsid w:val="006E7190"/>
    <w:rsid w:val="006F7FEE"/>
    <w:rsid w:val="00700FBB"/>
    <w:rsid w:val="007107D6"/>
    <w:rsid w:val="007124D8"/>
    <w:rsid w:val="007333DE"/>
    <w:rsid w:val="00734158"/>
    <w:rsid w:val="007352D3"/>
    <w:rsid w:val="007402AB"/>
    <w:rsid w:val="00745470"/>
    <w:rsid w:val="00752B32"/>
    <w:rsid w:val="00766971"/>
    <w:rsid w:val="007678DE"/>
    <w:rsid w:val="00782E1C"/>
    <w:rsid w:val="007A39EE"/>
    <w:rsid w:val="007A3B1B"/>
    <w:rsid w:val="007A3F63"/>
    <w:rsid w:val="007B1427"/>
    <w:rsid w:val="007B1D81"/>
    <w:rsid w:val="007B47EE"/>
    <w:rsid w:val="007B759D"/>
    <w:rsid w:val="007C0229"/>
    <w:rsid w:val="007C59D4"/>
    <w:rsid w:val="007D3AA8"/>
    <w:rsid w:val="007E4F6F"/>
    <w:rsid w:val="008243A6"/>
    <w:rsid w:val="008244F2"/>
    <w:rsid w:val="00837FFE"/>
    <w:rsid w:val="00844FD9"/>
    <w:rsid w:val="00847A0B"/>
    <w:rsid w:val="00863254"/>
    <w:rsid w:val="00866912"/>
    <w:rsid w:val="0087369C"/>
    <w:rsid w:val="00893E9A"/>
    <w:rsid w:val="00893FE1"/>
    <w:rsid w:val="008957B5"/>
    <w:rsid w:val="008B4EEA"/>
    <w:rsid w:val="008C1CB4"/>
    <w:rsid w:val="008C3D15"/>
    <w:rsid w:val="008D32A6"/>
    <w:rsid w:val="008E2B38"/>
    <w:rsid w:val="008F2060"/>
    <w:rsid w:val="00902BBD"/>
    <w:rsid w:val="00917CC6"/>
    <w:rsid w:val="009403A2"/>
    <w:rsid w:val="00957DD6"/>
    <w:rsid w:val="009625EA"/>
    <w:rsid w:val="00992F54"/>
    <w:rsid w:val="009972AE"/>
    <w:rsid w:val="00997955"/>
    <w:rsid w:val="009A16EA"/>
    <w:rsid w:val="009A4172"/>
    <w:rsid w:val="009A66D6"/>
    <w:rsid w:val="009B4A7A"/>
    <w:rsid w:val="009C295A"/>
    <w:rsid w:val="009C3CDE"/>
    <w:rsid w:val="009D369A"/>
    <w:rsid w:val="009D67A5"/>
    <w:rsid w:val="009D6E08"/>
    <w:rsid w:val="009D7EE6"/>
    <w:rsid w:val="009E1D67"/>
    <w:rsid w:val="009E2FE5"/>
    <w:rsid w:val="00A12F9C"/>
    <w:rsid w:val="00A15333"/>
    <w:rsid w:val="00A24BA2"/>
    <w:rsid w:val="00A27C1B"/>
    <w:rsid w:val="00A331A7"/>
    <w:rsid w:val="00A34900"/>
    <w:rsid w:val="00A34DCB"/>
    <w:rsid w:val="00A3652F"/>
    <w:rsid w:val="00A40163"/>
    <w:rsid w:val="00A41C78"/>
    <w:rsid w:val="00A56109"/>
    <w:rsid w:val="00A64DAA"/>
    <w:rsid w:val="00A74765"/>
    <w:rsid w:val="00A770FB"/>
    <w:rsid w:val="00A92A30"/>
    <w:rsid w:val="00AB173C"/>
    <w:rsid w:val="00AB2E28"/>
    <w:rsid w:val="00AB7091"/>
    <w:rsid w:val="00AC3B54"/>
    <w:rsid w:val="00AD5A1D"/>
    <w:rsid w:val="00AD764B"/>
    <w:rsid w:val="00AE1C26"/>
    <w:rsid w:val="00AF168C"/>
    <w:rsid w:val="00B13107"/>
    <w:rsid w:val="00B24AFB"/>
    <w:rsid w:val="00B27CE7"/>
    <w:rsid w:val="00B52A22"/>
    <w:rsid w:val="00B57E14"/>
    <w:rsid w:val="00B775AE"/>
    <w:rsid w:val="00B84494"/>
    <w:rsid w:val="00BA6A0C"/>
    <w:rsid w:val="00BB0202"/>
    <w:rsid w:val="00BB45DD"/>
    <w:rsid w:val="00BD4E1E"/>
    <w:rsid w:val="00BD606F"/>
    <w:rsid w:val="00BD7739"/>
    <w:rsid w:val="00BE1FEC"/>
    <w:rsid w:val="00BE6D68"/>
    <w:rsid w:val="00C21C6F"/>
    <w:rsid w:val="00C22202"/>
    <w:rsid w:val="00C2327F"/>
    <w:rsid w:val="00C423F2"/>
    <w:rsid w:val="00C54E3A"/>
    <w:rsid w:val="00C6413A"/>
    <w:rsid w:val="00C64C39"/>
    <w:rsid w:val="00C65A9D"/>
    <w:rsid w:val="00C7136E"/>
    <w:rsid w:val="00C7542E"/>
    <w:rsid w:val="00C85240"/>
    <w:rsid w:val="00C90BFB"/>
    <w:rsid w:val="00CA04F8"/>
    <w:rsid w:val="00CA09DB"/>
    <w:rsid w:val="00CA5EB9"/>
    <w:rsid w:val="00CA6D2D"/>
    <w:rsid w:val="00CB7BA3"/>
    <w:rsid w:val="00CC32F4"/>
    <w:rsid w:val="00CC7E01"/>
    <w:rsid w:val="00CD08C6"/>
    <w:rsid w:val="00CE03DB"/>
    <w:rsid w:val="00CE463C"/>
    <w:rsid w:val="00CE730D"/>
    <w:rsid w:val="00CF4348"/>
    <w:rsid w:val="00CF4696"/>
    <w:rsid w:val="00D04A11"/>
    <w:rsid w:val="00D11B40"/>
    <w:rsid w:val="00D1606D"/>
    <w:rsid w:val="00D179F7"/>
    <w:rsid w:val="00D21DF2"/>
    <w:rsid w:val="00D233F3"/>
    <w:rsid w:val="00D34431"/>
    <w:rsid w:val="00D34695"/>
    <w:rsid w:val="00D70220"/>
    <w:rsid w:val="00D71517"/>
    <w:rsid w:val="00D72694"/>
    <w:rsid w:val="00D82738"/>
    <w:rsid w:val="00D909EF"/>
    <w:rsid w:val="00D91963"/>
    <w:rsid w:val="00D944C3"/>
    <w:rsid w:val="00D95C1A"/>
    <w:rsid w:val="00DA61AD"/>
    <w:rsid w:val="00DB1631"/>
    <w:rsid w:val="00DC3399"/>
    <w:rsid w:val="00DE1465"/>
    <w:rsid w:val="00DE3593"/>
    <w:rsid w:val="00DF6336"/>
    <w:rsid w:val="00E07396"/>
    <w:rsid w:val="00E21958"/>
    <w:rsid w:val="00E24AEF"/>
    <w:rsid w:val="00E31256"/>
    <w:rsid w:val="00E468D7"/>
    <w:rsid w:val="00E524A6"/>
    <w:rsid w:val="00E53018"/>
    <w:rsid w:val="00E561CF"/>
    <w:rsid w:val="00E66F7E"/>
    <w:rsid w:val="00E719C7"/>
    <w:rsid w:val="00E7494E"/>
    <w:rsid w:val="00E7754B"/>
    <w:rsid w:val="00E82B44"/>
    <w:rsid w:val="00E84205"/>
    <w:rsid w:val="00E854C6"/>
    <w:rsid w:val="00E86973"/>
    <w:rsid w:val="00E90B63"/>
    <w:rsid w:val="00EA1F8D"/>
    <w:rsid w:val="00EA403D"/>
    <w:rsid w:val="00EA4A7A"/>
    <w:rsid w:val="00EB151E"/>
    <w:rsid w:val="00EB7FDD"/>
    <w:rsid w:val="00EE7920"/>
    <w:rsid w:val="00F0030B"/>
    <w:rsid w:val="00F01D9B"/>
    <w:rsid w:val="00F060B2"/>
    <w:rsid w:val="00F503AB"/>
    <w:rsid w:val="00F55111"/>
    <w:rsid w:val="00F637F3"/>
    <w:rsid w:val="00F676F3"/>
    <w:rsid w:val="00F7318D"/>
    <w:rsid w:val="00F80C9E"/>
    <w:rsid w:val="00F9278C"/>
    <w:rsid w:val="00F977D7"/>
    <w:rsid w:val="00FA380C"/>
    <w:rsid w:val="00FA3B67"/>
    <w:rsid w:val="00FB494D"/>
    <w:rsid w:val="00FC1018"/>
    <w:rsid w:val="00FC634A"/>
    <w:rsid w:val="00FC6840"/>
    <w:rsid w:val="00FF0903"/>
    <w:rsid w:val="00FF58F9"/>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B44027"/>
  <w15:chartTrackingRefBased/>
  <w15:docId w15:val="{16C4CDA2-46B3-4070-A69A-B399525F8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2B9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9972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972AE"/>
  </w:style>
  <w:style w:type="paragraph" w:styleId="Encabezado">
    <w:name w:val="header"/>
    <w:basedOn w:val="Normal"/>
    <w:link w:val="EncabezadoCar"/>
    <w:uiPriority w:val="99"/>
    <w:unhideWhenUsed/>
    <w:rsid w:val="003672B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672BF"/>
  </w:style>
  <w:style w:type="paragraph" w:styleId="Textodeglobo">
    <w:name w:val="Balloon Text"/>
    <w:basedOn w:val="Normal"/>
    <w:link w:val="TextodegloboCar"/>
    <w:uiPriority w:val="99"/>
    <w:semiHidden/>
    <w:unhideWhenUsed/>
    <w:rsid w:val="003B15D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B15D4"/>
    <w:rPr>
      <w:rFonts w:ascii="Segoe UI" w:hAnsi="Segoe UI" w:cs="Segoe UI"/>
      <w:sz w:val="18"/>
      <w:szCs w:val="18"/>
    </w:rPr>
  </w:style>
  <w:style w:type="paragraph" w:styleId="Prrafodelista">
    <w:name w:val="List Paragraph"/>
    <w:aliases w:val="Cuadros,figuras y gráficos,Viñetas,Bulletr List Paragraph,3,Use Case List Paragraph,FooterText,numbered,Paragraphe de liste1,列出段落,列出段落1,lp1,lp11,List Paragraph-Thesis,Bullet 1,Segundo nivel de viñetas,List Paragraph1,Párrafo de lista1"/>
    <w:basedOn w:val="Normal"/>
    <w:link w:val="PrrafodelistaCar"/>
    <w:uiPriority w:val="34"/>
    <w:qFormat/>
    <w:rsid w:val="00E90B63"/>
    <w:pPr>
      <w:spacing w:after="0" w:line="240" w:lineRule="auto"/>
      <w:ind w:left="720"/>
      <w:contextualSpacing/>
    </w:pPr>
    <w:rPr>
      <w:rFonts w:ascii="Times New Roman" w:eastAsia="Times New Roman" w:hAnsi="Times New Roman" w:cs="Times New Roman"/>
      <w:sz w:val="24"/>
      <w:szCs w:val="24"/>
      <w:lang w:eastAsia="es-ES"/>
    </w:rPr>
  </w:style>
  <w:style w:type="paragraph" w:customStyle="1" w:styleId="Default">
    <w:name w:val="Default"/>
    <w:rsid w:val="00C22202"/>
    <w:pPr>
      <w:autoSpaceDE w:val="0"/>
      <w:autoSpaceDN w:val="0"/>
      <w:adjustRightInd w:val="0"/>
      <w:spacing w:after="0" w:line="240" w:lineRule="auto"/>
    </w:pPr>
    <w:rPr>
      <w:rFonts w:ascii="Calibri" w:hAnsi="Calibri" w:cs="Calibri"/>
      <w:color w:val="000000"/>
      <w:sz w:val="24"/>
      <w:szCs w:val="24"/>
    </w:rPr>
  </w:style>
  <w:style w:type="character" w:customStyle="1" w:styleId="PrrafodelistaCar">
    <w:name w:val="Párrafo de lista Car"/>
    <w:aliases w:val="Cuadros Car,figuras y gráficos Car,Viñetas Car,Bulletr List Paragraph Car,3 Car,Use Case List Paragraph Car,FooterText Car,numbered Car,Paragraphe de liste1 Car,列出段落 Car,列出段落1 Car,lp1 Car,lp11 Car,List Paragraph-Thesis Car"/>
    <w:link w:val="Prrafodelista"/>
    <w:uiPriority w:val="34"/>
    <w:qFormat/>
    <w:locked/>
    <w:rsid w:val="00084860"/>
    <w:rPr>
      <w:rFonts w:ascii="Times New Roman" w:eastAsia="Times New Roman" w:hAnsi="Times New Roman" w:cs="Times New Roman"/>
      <w:sz w:val="24"/>
      <w:szCs w:val="24"/>
      <w:lang w:eastAsia="es-ES"/>
    </w:rPr>
  </w:style>
  <w:style w:type="paragraph" w:styleId="Sinespaciado">
    <w:name w:val="No Spacing"/>
    <w:link w:val="SinespaciadoCar"/>
    <w:uiPriority w:val="1"/>
    <w:qFormat/>
    <w:rsid w:val="00084860"/>
    <w:pPr>
      <w:spacing w:after="0" w:line="240" w:lineRule="auto"/>
    </w:pPr>
    <w:rPr>
      <w:rFonts w:ascii="Calibri" w:eastAsia="Calibri" w:hAnsi="Calibri" w:cs="Times New Roman"/>
    </w:rPr>
  </w:style>
  <w:style w:type="character" w:customStyle="1" w:styleId="SinespaciadoCar">
    <w:name w:val="Sin espaciado Car"/>
    <w:basedOn w:val="Fuentedeprrafopredeter"/>
    <w:link w:val="Sinespaciado"/>
    <w:uiPriority w:val="1"/>
    <w:rsid w:val="00084860"/>
    <w:rPr>
      <w:rFonts w:ascii="Calibri" w:eastAsia="Calibri" w:hAnsi="Calibri" w:cs="Times New Roman"/>
    </w:rPr>
  </w:style>
  <w:style w:type="character" w:styleId="Hipervnculo">
    <w:name w:val="Hyperlink"/>
    <w:basedOn w:val="Fuentedeprrafopredeter"/>
    <w:uiPriority w:val="99"/>
    <w:unhideWhenUsed/>
    <w:rsid w:val="00084860"/>
    <w:rPr>
      <w:color w:val="0563C1" w:themeColor="hyperlink"/>
      <w:u w:val="single"/>
    </w:rPr>
  </w:style>
  <w:style w:type="paragraph" w:customStyle="1" w:styleId="Style9">
    <w:name w:val="Style 9"/>
    <w:basedOn w:val="Normal"/>
    <w:uiPriority w:val="99"/>
    <w:rsid w:val="00C65A9D"/>
    <w:pPr>
      <w:widowControl w:val="0"/>
      <w:autoSpaceDE w:val="0"/>
      <w:autoSpaceDN w:val="0"/>
      <w:spacing w:before="252" w:after="0" w:line="240" w:lineRule="auto"/>
      <w:ind w:right="72"/>
      <w:jc w:val="both"/>
    </w:pPr>
    <w:rPr>
      <w:rFonts w:ascii="Times New Roman" w:eastAsiaTheme="minorEastAsia" w:hAnsi="Times New Roman" w:cs="Times New Roman"/>
      <w:sz w:val="23"/>
      <w:szCs w:val="23"/>
      <w:lang w:val="en-US" w:eastAsia="es-CR"/>
    </w:rPr>
  </w:style>
  <w:style w:type="paragraph" w:styleId="NormalWeb">
    <w:name w:val="Normal (Web)"/>
    <w:basedOn w:val="Normal"/>
    <w:uiPriority w:val="99"/>
    <w:rsid w:val="00D04A1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character" w:customStyle="1" w:styleId="CharacterStyle1">
    <w:name w:val="Character Style 1"/>
    <w:uiPriority w:val="99"/>
    <w:rsid w:val="004C052D"/>
    <w:rPr>
      <w:sz w:val="20"/>
      <w:szCs w:val="20"/>
    </w:rPr>
  </w:style>
  <w:style w:type="character" w:styleId="Mencinsinresolver">
    <w:name w:val="Unresolved Mention"/>
    <w:basedOn w:val="Fuentedeprrafopredeter"/>
    <w:uiPriority w:val="99"/>
    <w:semiHidden/>
    <w:unhideWhenUsed/>
    <w:rsid w:val="004C052D"/>
    <w:rPr>
      <w:color w:val="605E5C"/>
      <w:shd w:val="clear" w:color="auto" w:fill="E1DFDD"/>
    </w:rPr>
  </w:style>
  <w:style w:type="paragraph" w:styleId="Textosinformato">
    <w:name w:val="Plain Text"/>
    <w:basedOn w:val="Normal"/>
    <w:link w:val="TextosinformatoCar"/>
    <w:rsid w:val="00FB494D"/>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FB494D"/>
    <w:rPr>
      <w:rFonts w:ascii="Courier New" w:eastAsia="Times New Roman" w:hAnsi="Courier New" w:cs="Times New Roman"/>
      <w:sz w:val="20"/>
      <w:szCs w:val="20"/>
      <w:lang w:val="es-ES" w:eastAsia="es-ES"/>
    </w:rPr>
  </w:style>
  <w:style w:type="paragraph" w:customStyle="1" w:styleId="Style1">
    <w:name w:val="Style 1"/>
    <w:basedOn w:val="Normal"/>
    <w:uiPriority w:val="99"/>
    <w:rsid w:val="00C64C39"/>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3328513">
      <w:bodyDiv w:val="1"/>
      <w:marLeft w:val="0"/>
      <w:marRight w:val="0"/>
      <w:marTop w:val="0"/>
      <w:marBottom w:val="0"/>
      <w:divBdr>
        <w:top w:val="none" w:sz="0" w:space="0" w:color="auto"/>
        <w:left w:val="none" w:sz="0" w:space="0" w:color="auto"/>
        <w:bottom w:val="none" w:sz="0" w:space="0" w:color="auto"/>
        <w:right w:val="none" w:sz="0" w:space="0" w:color="auto"/>
      </w:divBdr>
    </w:div>
    <w:div w:id="1119640932">
      <w:bodyDiv w:val="1"/>
      <w:marLeft w:val="0"/>
      <w:marRight w:val="0"/>
      <w:marTop w:val="0"/>
      <w:marBottom w:val="0"/>
      <w:divBdr>
        <w:top w:val="none" w:sz="0" w:space="0" w:color="auto"/>
        <w:left w:val="none" w:sz="0" w:space="0" w:color="auto"/>
        <w:bottom w:val="none" w:sz="0" w:space="0" w:color="auto"/>
        <w:right w:val="none" w:sz="0" w:space="0" w:color="auto"/>
      </w:divBdr>
    </w:div>
    <w:div w:id="1535312438">
      <w:bodyDiv w:val="1"/>
      <w:marLeft w:val="0"/>
      <w:marRight w:val="0"/>
      <w:marTop w:val="0"/>
      <w:marBottom w:val="0"/>
      <w:divBdr>
        <w:top w:val="none" w:sz="0" w:space="0" w:color="auto"/>
        <w:left w:val="none" w:sz="0" w:space="0" w:color="auto"/>
        <w:bottom w:val="none" w:sz="0" w:space="0" w:color="auto"/>
        <w:right w:val="none" w:sz="0" w:space="0" w:color="auto"/>
      </w:divBdr>
    </w:div>
    <w:div w:id="1831098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ctoriavindas@hot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ACD78-761C-4C1E-BBA5-72C9A48A9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1702</Words>
  <Characters>9366</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Licda. Tatiana Montero Salguero</dc:creator>
  <cp:keywords>Proyecto en redaccion</cp:keywords>
  <dc:description/>
  <cp:lastModifiedBy>Ministerio Obras Publicas Transporte</cp:lastModifiedBy>
  <cp:revision>9</cp:revision>
  <cp:lastPrinted>2023-09-20T20:36:00Z</cp:lastPrinted>
  <dcterms:created xsi:type="dcterms:W3CDTF">2024-01-17T15:30:00Z</dcterms:created>
  <dcterms:modified xsi:type="dcterms:W3CDTF">2024-12-11T15:11:00Z</dcterms:modified>
</cp:coreProperties>
</file>